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sz w:val="84"/>
          <w:szCs w:val="84"/>
        </w:rPr>
      </w:pPr>
      <w:r>
        <w:rPr>
          <w:rFonts w:ascii="仿宋" w:hAnsi="仿宋" w:eastAsia="仿宋"/>
          <w:sz w:val="84"/>
          <w:szCs w:val="84"/>
        </w:rPr>
        <w:drawing>
          <wp:anchor distT="0" distB="0" distL="114300" distR="114300" simplePos="0" relativeHeight="251658240" behindDoc="1" locked="0" layoutInCell="1" allowOverlap="1">
            <wp:simplePos x="0" y="0"/>
            <wp:positionH relativeFrom="margin">
              <wp:posOffset>2908935</wp:posOffset>
            </wp:positionH>
            <wp:positionV relativeFrom="paragraph">
              <wp:posOffset>791210</wp:posOffset>
            </wp:positionV>
            <wp:extent cx="2929890" cy="2929890"/>
            <wp:effectExtent l="0" t="0" r="11430" b="11430"/>
            <wp:wrapNone/>
            <wp:docPr id="2" name="图片 2" descr="F:\Download\SeafileDownload\Seafile\最近修改的文件\8266系列规格书\图片资源\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Download\SeafileDownload\Seafile\最近修改的文件\8266系列规格书\图片资源\公司图标.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29890" cy="2929890"/>
                    </a:xfrm>
                    <a:prstGeom prst="rect">
                      <a:avLst/>
                    </a:prstGeom>
                    <a:noFill/>
                    <a:ln>
                      <a:noFill/>
                    </a:ln>
                  </pic:spPr>
                </pic:pic>
              </a:graphicData>
            </a:graphic>
          </wp:anchor>
        </w:drawing>
      </w:r>
    </w:p>
    <w:p>
      <w:pPr>
        <w:rPr>
          <w:rFonts w:ascii="仿宋" w:hAnsi="仿宋" w:eastAsia="仿宋"/>
          <w:sz w:val="84"/>
          <w:szCs w:val="84"/>
        </w:rPr>
      </w:pPr>
    </w:p>
    <w:p>
      <w:pPr>
        <w:tabs>
          <w:tab w:val="left" w:pos="5700"/>
        </w:tabs>
        <w:rPr>
          <w:rFonts w:ascii="仿宋" w:hAnsi="仿宋" w:eastAsia="仿宋"/>
          <w:sz w:val="84"/>
          <w:szCs w:val="84"/>
        </w:rPr>
      </w:pPr>
      <w:r>
        <w:rPr>
          <w:rFonts w:ascii="仿宋" w:hAnsi="仿宋" w:eastAsia="仿宋"/>
          <w:sz w:val="84"/>
          <w:szCs w:val="84"/>
        </w:rPr>
        <w:tab/>
      </w:r>
    </w:p>
    <w:p>
      <w:pPr>
        <w:rPr>
          <w:rFonts w:ascii="仿宋" w:hAnsi="仿宋" w:eastAsia="仿宋"/>
          <w:sz w:val="84"/>
          <w:szCs w:val="84"/>
        </w:rPr>
      </w:pPr>
    </w:p>
    <w:p>
      <w:pPr>
        <w:rPr>
          <w:rFonts w:ascii="仿宋" w:hAnsi="仿宋" w:eastAsia="仿宋"/>
          <w:sz w:val="84"/>
          <w:szCs w:val="84"/>
        </w:rPr>
      </w:pPr>
    </w:p>
    <w:p>
      <w:pPr>
        <w:rPr>
          <w:rFonts w:ascii="仿宋" w:hAnsi="仿宋" w:eastAsia="仿宋"/>
          <w:sz w:val="84"/>
          <w:szCs w:val="84"/>
        </w:rPr>
      </w:pPr>
    </w:p>
    <w:p>
      <w:pPr>
        <w:rPr>
          <w:rFonts w:ascii="仿宋" w:hAnsi="仿宋" w:eastAsia="仿宋"/>
          <w:sz w:val="84"/>
          <w:szCs w:val="84"/>
        </w:rPr>
      </w:pPr>
    </w:p>
    <w:p>
      <w:pPr>
        <w:ind w:firstLine="840" w:firstLineChars="100"/>
        <w:jc w:val="right"/>
        <w:rPr>
          <w:rFonts w:ascii="仿宋" w:hAnsi="仿宋" w:eastAsia="仿宋"/>
          <w:sz w:val="44"/>
          <w:szCs w:val="44"/>
        </w:rPr>
      </w:pPr>
      <w:r>
        <w:rPr>
          <w:rFonts w:hint="eastAsia" w:ascii="仿宋" w:hAnsi="仿宋" w:eastAsia="仿宋"/>
          <w:sz w:val="84"/>
          <w:szCs w:val="84"/>
          <w:lang w:eastAsia="zh-CN"/>
        </w:rPr>
        <w:t xml:space="preserve">PB-02 </w:t>
      </w:r>
      <w:r>
        <w:rPr>
          <w:rFonts w:hint="eastAsia" w:ascii="仿宋" w:hAnsi="仿宋" w:eastAsia="仿宋"/>
          <w:sz w:val="84"/>
          <w:szCs w:val="84"/>
          <w:lang w:val="en-US" w:eastAsia="zh-CN"/>
        </w:rPr>
        <w:t>S</w:t>
      </w:r>
      <w:r>
        <w:rPr>
          <w:rFonts w:hint="eastAsia" w:ascii="仿宋" w:hAnsi="仿宋" w:eastAsia="仿宋"/>
          <w:sz w:val="84"/>
          <w:szCs w:val="84"/>
          <w:lang w:eastAsia="zh-CN"/>
        </w:rPr>
        <w:t>pecifications</w:t>
      </w:r>
    </w:p>
    <w:p>
      <w:pPr>
        <w:tabs>
          <w:tab w:val="left" w:pos="5796"/>
        </w:tabs>
        <w:jc w:val="right"/>
        <w:rPr>
          <w:rFonts w:hint="default" w:ascii="仿宋" w:hAnsi="仿宋" w:eastAsia="仿宋"/>
          <w:sz w:val="44"/>
          <w:szCs w:val="44"/>
          <w:lang w:val="en-US" w:eastAsia="zh-CN"/>
        </w:rPr>
      </w:pPr>
      <w:r>
        <w:rPr>
          <w:rFonts w:ascii="仿宋" w:hAnsi="仿宋" w:eastAsia="仿宋"/>
          <w:sz w:val="84"/>
          <w:szCs w:val="84"/>
        </w:rPr>
        <w:tab/>
      </w:r>
      <w:r>
        <w:rPr>
          <w:rFonts w:hint="eastAsia" w:ascii="仿宋" w:hAnsi="仿宋" w:eastAsia="仿宋"/>
          <w:sz w:val="44"/>
          <w:szCs w:val="44"/>
          <w:highlight w:val="none"/>
        </w:rPr>
        <w:t>Version V1</w:t>
      </w:r>
      <w:r>
        <w:rPr>
          <w:rFonts w:hint="eastAsia" w:ascii="仿宋" w:hAnsi="仿宋" w:eastAsia="仿宋"/>
          <w:sz w:val="44"/>
          <w:szCs w:val="44"/>
          <w:highlight w:val="none"/>
          <w:lang w:val="en-US" w:eastAsia="zh-CN"/>
        </w:rPr>
        <w:t>.0</w:t>
      </w:r>
    </w:p>
    <w:p>
      <w:pPr>
        <w:tabs>
          <w:tab w:val="left" w:pos="5796"/>
        </w:tabs>
        <w:jc w:val="right"/>
        <w:rPr>
          <w:rFonts w:hint="default" w:ascii="仿宋" w:hAnsi="仿宋" w:eastAsia="仿宋"/>
          <w:sz w:val="44"/>
          <w:szCs w:val="44"/>
          <w:lang w:val="en-US" w:eastAsia="zh-CN"/>
        </w:rPr>
      </w:pPr>
      <w:r>
        <w:rPr>
          <w:rFonts w:hint="eastAsia" w:ascii="仿宋" w:hAnsi="仿宋" w:eastAsia="仿宋"/>
          <w:sz w:val="44"/>
          <w:szCs w:val="44"/>
        </w:rPr>
        <w:tab/>
      </w:r>
      <w:r>
        <w:rPr>
          <w:rFonts w:hint="eastAsia" w:ascii="仿宋" w:hAnsi="仿宋" w:eastAsia="仿宋"/>
          <w:sz w:val="44"/>
          <w:szCs w:val="44"/>
        </w:rPr>
        <w:t>Copyright ©2020</w:t>
      </w:r>
    </w:p>
    <w:p>
      <w:pPr>
        <w:rPr>
          <w:rFonts w:ascii="仿宋" w:hAnsi="仿宋" w:eastAsia="仿宋"/>
          <w:b/>
          <w:bCs/>
          <w:sz w:val="24"/>
          <w:szCs w:val="24"/>
        </w:rPr>
      </w:pPr>
    </w:p>
    <w:p>
      <w:pPr>
        <w:rPr>
          <w:rFonts w:hint="eastAsia" w:ascii="仿宋" w:hAnsi="仿宋" w:eastAsia="仿宋"/>
          <w:b/>
          <w:bCs/>
          <w:sz w:val="30"/>
          <w:szCs w:val="30"/>
        </w:rPr>
      </w:pPr>
    </w:p>
    <w:p>
      <w:pPr>
        <w:rPr>
          <w:rFonts w:hint="eastAsia" w:ascii="仿宋" w:hAnsi="仿宋" w:eastAsia="仿宋"/>
          <w:b/>
          <w:bCs/>
          <w:sz w:val="30"/>
          <w:szCs w:val="30"/>
        </w:rPr>
      </w:pPr>
    </w:p>
    <w:p>
      <w:pPr>
        <w:rPr>
          <w:rFonts w:hint="eastAsia" w:ascii="仿宋" w:hAnsi="仿宋" w:eastAsia="仿宋"/>
          <w:b/>
          <w:bCs/>
          <w:sz w:val="30"/>
          <w:szCs w:val="30"/>
        </w:rPr>
      </w:pPr>
    </w:p>
    <w:p>
      <w:pPr>
        <w:jc w:val="both"/>
        <w:rPr>
          <w:rFonts w:ascii="宋体" w:hAnsi="宋体" w:eastAsia="宋体"/>
          <w:b/>
          <w:bCs/>
          <w:color w:val="auto"/>
          <w:kern w:val="2"/>
          <w:sz w:val="30"/>
          <w:szCs w:val="30"/>
          <w:lang w:eastAsia="zh-CN"/>
        </w:rPr>
      </w:pPr>
      <w:r>
        <w:rPr>
          <w:rFonts w:hint="eastAsia" w:ascii="宋体" w:hAnsi="宋体" w:eastAsia="宋体"/>
          <w:b/>
          <w:bCs/>
          <w:color w:val="auto"/>
          <w:kern w:val="2"/>
          <w:sz w:val="30"/>
          <w:szCs w:val="30"/>
          <w:lang w:eastAsia="zh-CN"/>
        </w:rPr>
        <w:t xml:space="preserve">Disclaimer and copyright notice </w:t>
      </w:r>
    </w:p>
    <w:p>
      <w:pPr>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 xml:space="preserve">The information in this article, including the </w:t>
      </w:r>
      <w:r>
        <w:rPr>
          <w:rFonts w:hint="default" w:ascii="Times New Roman" w:hAnsi="Times New Roman" w:eastAsia="宋体" w:cs="Times New Roman"/>
          <w:color w:val="auto"/>
          <w:kern w:val="2"/>
          <w:sz w:val="21"/>
          <w:szCs w:val="21"/>
          <w:lang w:val="en-US" w:eastAsia="zh-CN"/>
        </w:rPr>
        <w:t xml:space="preserve">URL </w:t>
      </w:r>
      <w:r>
        <w:rPr>
          <w:rFonts w:hint="default" w:ascii="Times New Roman" w:hAnsi="Times New Roman" w:eastAsia="宋体" w:cs="Times New Roman"/>
          <w:color w:val="auto"/>
          <w:kern w:val="2"/>
          <w:sz w:val="21"/>
          <w:szCs w:val="21"/>
          <w:lang w:eastAsia="zh-CN"/>
        </w:rPr>
        <w:t>address for reference, is subject to change without  notice.</w:t>
      </w:r>
      <w:bookmarkStart w:id="0" w:name="OLE_LINK9"/>
      <w:r>
        <w:rPr>
          <w:rFonts w:hint="default" w:ascii="Times New Roman" w:hAnsi="Times New Roman" w:eastAsia="宋体" w:cs="Times New Roman"/>
          <w:color w:val="auto"/>
          <w:kern w:val="2"/>
          <w:sz w:val="21"/>
          <w:szCs w:val="21"/>
          <w:lang w:eastAsia="zh-CN"/>
        </w:rPr>
        <w:t>The Documentation is provided "as is" without any warranty, including any warranties of merchantability, fitness for a particular purpose, or non-infringement, and any warranties mentioned in the proposal, specification or sample. This document is not responsible for any infringement of any patent rights arising out of the use of the information in this document. No license, express or implied, by estoppel or otherwise, is hereby granted.</w:t>
      </w:r>
    </w:p>
    <w:bookmarkEnd w:id="0"/>
    <w:p>
      <w:pPr>
        <w:jc w:val="both"/>
        <w:rPr>
          <w:rFonts w:hint="default" w:ascii="Times New Roman" w:hAnsi="Times New Roman" w:eastAsia="宋体" w:cs="Times New Roman"/>
          <w:color w:val="auto"/>
          <w:kern w:val="2"/>
          <w:sz w:val="21"/>
          <w:szCs w:val="21"/>
          <w:lang w:eastAsia="zh-CN"/>
        </w:rPr>
      </w:pPr>
    </w:p>
    <w:p>
      <w:pPr>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 xml:space="preserve">The test data obtained in this paper are all obtained by </w:t>
      </w:r>
      <w:r>
        <w:rPr>
          <w:rFonts w:hint="default" w:ascii="Times New Roman" w:hAnsi="Times New Roman" w:eastAsia="宋体" w:cs="Times New Roman"/>
          <w:color w:val="auto"/>
          <w:kern w:val="2"/>
          <w:sz w:val="21"/>
          <w:szCs w:val="21"/>
          <w:lang w:val="en-US" w:eastAsia="zh-CN"/>
        </w:rPr>
        <w:t xml:space="preserve">Ai-Thinker </w:t>
      </w:r>
      <w:r>
        <w:rPr>
          <w:rFonts w:hint="default" w:ascii="Times New Roman" w:hAnsi="Times New Roman" w:eastAsia="宋体" w:cs="Times New Roman"/>
          <w:color w:val="auto"/>
          <w:kern w:val="2"/>
          <w:sz w:val="21"/>
          <w:szCs w:val="21"/>
          <w:lang w:eastAsia="zh-CN"/>
        </w:rPr>
        <w:t>laboratory , and the actual results may be slightly different.</w:t>
      </w:r>
      <w:bookmarkStart w:id="1" w:name="OLE_LINK11"/>
      <w:r>
        <w:rPr>
          <w:rFonts w:hint="default" w:ascii="Times New Roman" w:hAnsi="Times New Roman" w:eastAsia="宋体" w:cs="Times New Roman"/>
          <w:color w:val="auto"/>
          <w:kern w:val="2"/>
          <w:sz w:val="21"/>
          <w:szCs w:val="21"/>
          <w:lang w:eastAsia="zh-CN"/>
        </w:rPr>
        <w:t xml:space="preserve">The </w:t>
      </w:r>
      <w:r>
        <w:rPr>
          <w:rFonts w:hint="default" w:ascii="Times New Roman" w:hAnsi="Times New Roman" w:eastAsia="宋体" w:cs="Times New Roman"/>
          <w:color w:val="auto"/>
          <w:kern w:val="2"/>
          <w:sz w:val="21"/>
          <w:szCs w:val="21"/>
          <w:lang w:val="en-US" w:eastAsia="zh-CN"/>
        </w:rPr>
        <w:t>Wi-Fi</w:t>
      </w:r>
      <w:r>
        <w:rPr>
          <w:rFonts w:hint="default" w:ascii="Times New Roman" w:hAnsi="Times New Roman" w:eastAsia="宋体" w:cs="Times New Roman"/>
          <w:color w:val="auto"/>
          <w:kern w:val="2"/>
          <w:sz w:val="21"/>
          <w:szCs w:val="21"/>
          <w:lang w:eastAsia="zh-CN"/>
        </w:rPr>
        <w:t xml:space="preserve"> alliance membership</w:t>
      </w:r>
      <w:r>
        <w:rPr>
          <w:rFonts w:hint="default" w:ascii="Times New Roman" w:hAnsi="Times New Roman" w:eastAsia="宋体" w:cs="Times New Roman"/>
          <w:color w:val="auto"/>
          <w:kern w:val="2"/>
          <w:sz w:val="21"/>
          <w:szCs w:val="21"/>
          <w:lang w:val="en-US" w:eastAsia="zh-CN"/>
        </w:rPr>
        <w:t xml:space="preserve"> mark</w:t>
      </w:r>
      <w:r>
        <w:rPr>
          <w:rFonts w:hint="default" w:ascii="Times New Roman" w:hAnsi="Times New Roman" w:eastAsia="宋体" w:cs="Times New Roman"/>
          <w:color w:val="auto"/>
          <w:kern w:val="2"/>
          <w:sz w:val="21"/>
          <w:szCs w:val="21"/>
          <w:lang w:eastAsia="zh-CN"/>
        </w:rPr>
        <w:t xml:space="preserve"> is owned by the</w:t>
      </w:r>
      <w:r>
        <w:rPr>
          <w:rFonts w:hint="default" w:ascii="Times New Roman" w:hAnsi="Times New Roman" w:eastAsia="宋体" w:cs="Times New Roman"/>
          <w:color w:val="auto"/>
          <w:kern w:val="2"/>
          <w:sz w:val="21"/>
          <w:szCs w:val="21"/>
          <w:lang w:val="en-US" w:eastAsia="zh-CN"/>
        </w:rPr>
        <w:t xml:space="preserve"> WiFi</w:t>
      </w:r>
      <w:r>
        <w:rPr>
          <w:rFonts w:hint="default" w:ascii="Times New Roman" w:hAnsi="Times New Roman" w:eastAsia="宋体" w:cs="Times New Roman"/>
          <w:color w:val="auto"/>
          <w:kern w:val="2"/>
          <w:sz w:val="21"/>
          <w:szCs w:val="21"/>
          <w:lang w:eastAsia="zh-CN"/>
        </w:rPr>
        <w:t xml:space="preserve"> alliance. </w:t>
      </w:r>
      <w:bookmarkEnd w:id="1"/>
    </w:p>
    <w:p>
      <w:pPr>
        <w:ind w:firstLine="420" w:firstLineChars="200"/>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 xml:space="preserve"> </w:t>
      </w:r>
    </w:p>
    <w:p>
      <w:pPr>
        <w:jc w:val="both"/>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All trade mark names, trademarks and registered trademarks mentioned herein are the property of their respective owners and are hereby declared.</w:t>
      </w:r>
    </w:p>
    <w:p>
      <w:pPr>
        <w:jc w:val="both"/>
        <w:rPr>
          <w:rFonts w:hint="default" w:ascii="Times New Roman" w:hAnsi="Times New Roman" w:eastAsia="宋体" w:cs="Times New Roman"/>
          <w:color w:val="auto"/>
          <w:kern w:val="2"/>
          <w:sz w:val="21"/>
          <w:szCs w:val="21"/>
          <w:lang w:eastAsia="zh-CN"/>
        </w:rPr>
      </w:pPr>
      <w:bookmarkStart w:id="2" w:name="OLE_LINK13"/>
      <w:r>
        <w:rPr>
          <w:rFonts w:hint="default" w:ascii="Times New Roman" w:hAnsi="Times New Roman" w:eastAsia="宋体" w:cs="Times New Roman"/>
          <w:color w:val="auto"/>
          <w:kern w:val="2"/>
          <w:sz w:val="21"/>
          <w:szCs w:val="21"/>
          <w:lang w:eastAsia="zh-CN"/>
        </w:rPr>
        <w:t xml:space="preserve">The final interpretation right is owned by  Shenzhen </w:t>
      </w:r>
      <w:r>
        <w:rPr>
          <w:rFonts w:hint="default" w:ascii="Times New Roman" w:hAnsi="Times New Roman" w:eastAsia="宋体" w:cs="Times New Roman"/>
          <w:color w:val="auto"/>
          <w:kern w:val="2"/>
          <w:sz w:val="21"/>
          <w:szCs w:val="21"/>
          <w:lang w:val="en-US" w:eastAsia="zh-CN"/>
        </w:rPr>
        <w:t>Ai-Thinker</w:t>
      </w:r>
      <w:r>
        <w:rPr>
          <w:rFonts w:hint="default" w:ascii="Times New Roman" w:hAnsi="Times New Roman" w:eastAsia="宋体" w:cs="Times New Roman"/>
          <w:color w:val="auto"/>
          <w:kern w:val="2"/>
          <w:sz w:val="21"/>
          <w:szCs w:val="21"/>
          <w:lang w:eastAsia="zh-CN"/>
        </w:rPr>
        <w:t xml:space="preserve"> Technology Co., Ltd.</w:t>
      </w:r>
    </w:p>
    <w:bookmarkEnd w:id="2"/>
    <w:p>
      <w:pPr>
        <w:ind w:left="-5" w:firstLine="420" w:firstLineChars="200"/>
        <w:jc w:val="both"/>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eastAsia="zh-CN"/>
        </w:rPr>
        <w:t xml:space="preserve">  </w:t>
      </w:r>
    </w:p>
    <w:p>
      <w:pPr>
        <w:jc w:val="both"/>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Note</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kern w:val="2"/>
          <w:sz w:val="21"/>
          <w:szCs w:val="21"/>
          <w:lang w:eastAsia="zh-CN"/>
        </w:rPr>
        <w:t>The contents of this manual may be changed due to the version upgrade of the product or other reasons. Shenzhen</w:t>
      </w:r>
      <w:r>
        <w:rPr>
          <w:rFonts w:hint="default" w:ascii="Times New Roman" w:hAnsi="Times New Roman" w:eastAsia="宋体" w:cs="Times New Roman"/>
          <w:color w:val="auto"/>
          <w:kern w:val="2"/>
          <w:sz w:val="21"/>
          <w:szCs w:val="21"/>
          <w:lang w:val="en-US" w:eastAsia="zh-CN"/>
        </w:rPr>
        <w:t xml:space="preserve"> Ai-Thinker</w:t>
      </w:r>
      <w:r>
        <w:rPr>
          <w:rFonts w:hint="default" w:ascii="Times New Roman" w:hAnsi="Times New Roman" w:eastAsia="宋体" w:cs="Times New Roman"/>
          <w:color w:val="auto"/>
          <w:kern w:val="2"/>
          <w:sz w:val="21"/>
          <w:szCs w:val="21"/>
          <w:lang w:eastAsia="zh-CN"/>
        </w:rPr>
        <w:t xml:space="preserve"> Technology Co., Ltd. reserves the right to modify the contents of this manual without any notice. This manual is only used as a guide, and Shenzhen A</w:t>
      </w:r>
      <w:r>
        <w:rPr>
          <w:rFonts w:hint="default" w:ascii="Times New Roman" w:hAnsi="Times New Roman" w:eastAsia="宋体" w:cs="Times New Roman"/>
          <w:color w:val="auto"/>
          <w:kern w:val="2"/>
          <w:sz w:val="21"/>
          <w:szCs w:val="21"/>
          <w:lang w:val="en-US" w:eastAsia="zh-CN"/>
        </w:rPr>
        <w:t>i-Thinker</w:t>
      </w:r>
      <w:r>
        <w:rPr>
          <w:rFonts w:hint="default" w:ascii="Times New Roman" w:hAnsi="Times New Roman" w:eastAsia="宋体" w:cs="Times New Roman"/>
          <w:color w:val="auto"/>
          <w:kern w:val="2"/>
          <w:sz w:val="21"/>
          <w:szCs w:val="21"/>
          <w:lang w:eastAsia="zh-CN"/>
        </w:rPr>
        <w:t xml:space="preserve"> Technology Co., Ltd. makes every effort to provide accurate information in this manual, but Shenzhen A</w:t>
      </w:r>
      <w:r>
        <w:rPr>
          <w:rFonts w:hint="default" w:ascii="Times New Roman" w:hAnsi="Times New Roman" w:eastAsia="宋体" w:cs="Times New Roman"/>
          <w:color w:val="auto"/>
          <w:kern w:val="2"/>
          <w:sz w:val="21"/>
          <w:szCs w:val="21"/>
          <w:lang w:val="en-US" w:eastAsia="zh-CN"/>
        </w:rPr>
        <w:t>i-Thinker</w:t>
      </w:r>
      <w:r>
        <w:rPr>
          <w:rFonts w:hint="default" w:ascii="Times New Roman" w:hAnsi="Times New Roman" w:eastAsia="宋体" w:cs="Times New Roman"/>
          <w:color w:val="auto"/>
          <w:kern w:val="2"/>
          <w:sz w:val="21"/>
          <w:szCs w:val="21"/>
          <w:lang w:eastAsia="zh-CN"/>
        </w:rPr>
        <w:t xml:space="preserve"> Technology Co., Ltd. does not ensure that the contents of the manual are completely </w:t>
      </w:r>
      <w:r>
        <w:rPr>
          <w:rFonts w:hint="default" w:ascii="Times New Roman" w:hAnsi="Times New Roman" w:eastAsia="宋体" w:cs="Times New Roman"/>
          <w:color w:val="auto"/>
          <w:kern w:val="2"/>
          <w:sz w:val="21"/>
          <w:szCs w:val="21"/>
          <w:lang w:val="en-US" w:eastAsia="zh-CN"/>
        </w:rPr>
        <w:t>true</w:t>
      </w:r>
      <w:r>
        <w:rPr>
          <w:rFonts w:hint="eastAsia"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eastAsia="zh-CN"/>
        </w:rPr>
        <w:t>All statements and information in this manual</w:t>
      </w:r>
      <w:r>
        <w:rPr>
          <w:rFonts w:hint="eastAsia"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a</w:t>
      </w:r>
      <w:r>
        <w:rPr>
          <w:rFonts w:hint="default" w:ascii="Times New Roman" w:hAnsi="Times New Roman" w:eastAsia="宋体" w:cs="Times New Roman"/>
          <w:color w:val="auto"/>
          <w:kern w:val="2"/>
          <w:sz w:val="21"/>
          <w:szCs w:val="21"/>
          <w:lang w:eastAsia="zh-CN"/>
        </w:rPr>
        <w:t>nd the recommendations do not constitute</w:t>
      </w:r>
      <w:r>
        <w:rPr>
          <w:rFonts w:hint="default" w:ascii="Times New Roman" w:hAnsi="Times New Roman" w:eastAsia="宋体" w:cs="Times New Roman"/>
          <w:color w:val="auto"/>
          <w:kern w:val="2"/>
          <w:sz w:val="21"/>
          <w:szCs w:val="21"/>
          <w:lang w:val="en-US" w:eastAsia="zh-CN"/>
        </w:rPr>
        <w:t xml:space="preserve"> for</w:t>
      </w:r>
      <w:r>
        <w:rPr>
          <w:rFonts w:hint="default" w:ascii="Times New Roman" w:hAnsi="Times New Roman" w:eastAsia="宋体" w:cs="Times New Roman"/>
          <w:color w:val="auto"/>
          <w:kern w:val="2"/>
          <w:sz w:val="21"/>
          <w:szCs w:val="21"/>
          <w:lang w:eastAsia="zh-CN"/>
        </w:rPr>
        <w:t xml:space="preserve"> any warranty, express or implied.</w:t>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tabs>
          <w:tab w:val="left" w:pos="7582"/>
        </w:tabs>
        <w:rPr>
          <w:rFonts w:ascii="仿宋" w:hAnsi="仿宋" w:eastAsia="仿宋"/>
          <w:sz w:val="28"/>
          <w:szCs w:val="28"/>
        </w:rPr>
      </w:pPr>
      <w:r>
        <w:rPr>
          <w:rFonts w:ascii="仿宋" w:hAnsi="仿宋" w:eastAsia="仿宋"/>
          <w:sz w:val="28"/>
          <w:szCs w:val="28"/>
        </w:rPr>
        <w:tab/>
      </w:r>
    </w:p>
    <w:p>
      <w:pPr>
        <w:rPr>
          <w:rFonts w:ascii="仿宋" w:hAnsi="仿宋" w:eastAsia="仿宋"/>
          <w:sz w:val="28"/>
          <w:szCs w:val="28"/>
        </w:rPr>
      </w:pPr>
    </w:p>
    <w:p>
      <w:pPr>
        <w:rPr>
          <w:rFonts w:ascii="仿宋" w:hAnsi="仿宋" w:eastAsia="仿宋"/>
          <w:b/>
          <w:sz w:val="28"/>
          <w:szCs w:val="28"/>
        </w:rPr>
      </w:pPr>
      <w:r>
        <w:rPr>
          <w:rFonts w:ascii="仿宋" w:hAnsi="仿宋" w:eastAsia="仿宋"/>
          <w:b/>
          <w:sz w:val="28"/>
          <w:szCs w:val="28"/>
        </w:rPr>
        <w:br w:type="page"/>
      </w:r>
    </w:p>
    <w:p>
      <w:pPr>
        <w:jc w:val="center"/>
        <w:rPr>
          <w:rFonts w:hint="eastAsia" w:ascii="仿宋" w:hAnsi="仿宋" w:eastAsia="仿宋" w:cs="仿宋"/>
          <w:b/>
          <w:bCs w:val="0"/>
          <w:sz w:val="30"/>
          <w:szCs w:val="30"/>
        </w:rPr>
      </w:pPr>
      <w:r>
        <w:rPr>
          <w:rFonts w:hint="default" w:ascii="Arial" w:hAnsi="Arial" w:eastAsia="仿宋" w:cs="Arial"/>
          <w:b/>
          <w:color w:val="000000"/>
          <w:sz w:val="30"/>
          <w:szCs w:val="30"/>
        </w:rPr>
        <w:t>Document development / revision / revocation resume</w:t>
      </w:r>
    </w:p>
    <w:tbl>
      <w:tblPr>
        <w:tblStyle w:val="9"/>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507"/>
        <w:gridCol w:w="4394"/>
        <w:gridCol w:w="1328"/>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color w:val="000000"/>
                <w:sz w:val="24"/>
                <w:szCs w:val="24"/>
              </w:rPr>
              <w:t>Version</w:t>
            </w: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color w:val="000000"/>
                <w:sz w:val="24"/>
                <w:szCs w:val="24"/>
              </w:rPr>
              <w:t>Date</w:t>
            </w:r>
          </w:p>
        </w:tc>
        <w:tc>
          <w:tcPr>
            <w:tcW w:w="439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color w:val="000000"/>
                <w:sz w:val="24"/>
                <w:szCs w:val="24"/>
              </w:rPr>
              <w:t>Development/revision</w:t>
            </w: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Development</w:t>
            </w: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val="0"/>
                <w:bCs/>
                <w:sz w:val="24"/>
                <w:szCs w:val="24"/>
              </w:rPr>
              <w:t>V1.0</w:t>
            </w:r>
          </w:p>
        </w:tc>
        <w:tc>
          <w:tcPr>
            <w:tcW w:w="1507" w:type="dxa"/>
            <w:vAlign w:val="center"/>
          </w:tcPr>
          <w:p>
            <w:pPr>
              <w:pageBreakBefore w:val="0"/>
              <w:kinsoku/>
              <w:wordWrap/>
              <w:overflowPunct/>
              <w:topLinePunct w:val="0"/>
              <w:autoSpaceDE/>
              <w:autoSpaceDN/>
              <w:bidi w:val="0"/>
              <w:adjustRightInd/>
              <w:snapToGrid/>
              <w:jc w:val="center"/>
              <w:textAlignment w:val="auto"/>
              <w:rPr>
                <w:rFonts w:hint="default" w:ascii="仿宋" w:hAnsi="仿宋" w:eastAsia="仿宋" w:cs="仿宋"/>
                <w:bCs/>
                <w:sz w:val="24"/>
                <w:szCs w:val="24"/>
                <w:lang w:val="en-US" w:eastAsia="zh-CN"/>
              </w:rPr>
            </w:pPr>
            <w:r>
              <w:rPr>
                <w:rFonts w:hint="eastAsia" w:ascii="仿宋" w:hAnsi="仿宋" w:eastAsia="仿宋" w:cs="仿宋"/>
                <w:bCs/>
                <w:sz w:val="24"/>
                <w:szCs w:val="24"/>
                <w:lang w:val="en-GB"/>
              </w:rPr>
              <w:t>2020.05.29</w:t>
            </w:r>
          </w:p>
        </w:tc>
        <w:tc>
          <w:tcPr>
            <w:tcW w:w="4394" w:type="dxa"/>
            <w:vAlign w:val="center"/>
          </w:tcPr>
          <w:p>
            <w:pPr>
              <w:pageBreakBefore w:val="0"/>
              <w:tabs>
                <w:tab w:val="left" w:pos="5055"/>
              </w:tabs>
              <w:kinsoku/>
              <w:wordWrap/>
              <w:overflowPunct/>
              <w:topLinePunct w:val="0"/>
              <w:autoSpaceDE/>
              <w:autoSpaceDN/>
              <w:bidi w:val="0"/>
              <w:adjustRightInd/>
              <w:snapToGrid/>
              <w:jc w:val="left"/>
              <w:textAlignment w:val="auto"/>
              <w:rPr>
                <w:rFonts w:hint="eastAsia" w:ascii="仿宋" w:hAnsi="仿宋" w:eastAsia="仿宋" w:cs="仿宋"/>
                <w:bCs/>
                <w:sz w:val="24"/>
                <w:szCs w:val="24"/>
              </w:rPr>
            </w:pPr>
            <w:r>
              <w:rPr>
                <w:rFonts w:hint="eastAsia" w:ascii="仿宋" w:hAnsi="仿宋" w:eastAsia="仿宋" w:cs="仿宋"/>
                <w:bCs/>
                <w:sz w:val="24"/>
                <w:szCs w:val="24"/>
              </w:rPr>
              <w:t>Initial development</w:t>
            </w:r>
          </w:p>
        </w:tc>
        <w:tc>
          <w:tcPr>
            <w:tcW w:w="1328" w:type="dxa"/>
            <w:vAlign w:val="center"/>
          </w:tcPr>
          <w:p>
            <w:pPr>
              <w:pageBreakBefore w:val="0"/>
              <w:kinsoku/>
              <w:wordWrap/>
              <w:overflowPunct/>
              <w:topLinePunct w:val="0"/>
              <w:autoSpaceDE/>
              <w:autoSpaceDN/>
              <w:bidi w:val="0"/>
              <w:adjustRightInd/>
              <w:snapToGrid/>
              <w:jc w:val="center"/>
              <w:textAlignment w:val="auto"/>
              <w:rPr>
                <w:rFonts w:hint="default" w:ascii="仿宋" w:hAnsi="仿宋" w:eastAsia="仿宋" w:cs="仿宋"/>
                <w:bCs/>
                <w:sz w:val="20"/>
                <w:szCs w:val="20"/>
                <w:lang w:val="en-US" w:eastAsia="zh-CN"/>
              </w:rPr>
            </w:pPr>
            <w:r>
              <w:rPr>
                <w:rFonts w:hint="eastAsia" w:ascii="仿宋" w:hAnsi="仿宋" w:eastAsia="仿宋" w:cs="仿宋"/>
                <w:bCs/>
                <w:sz w:val="24"/>
                <w:szCs w:val="24"/>
                <w:lang w:val="en-US" w:eastAsia="zh-CN"/>
              </w:rPr>
              <w:t>Xie Yiji</w:t>
            </w:r>
          </w:p>
        </w:tc>
        <w:tc>
          <w:tcPr>
            <w:tcW w:w="1300" w:type="dxa"/>
            <w:vAlign w:val="center"/>
          </w:tcPr>
          <w:p>
            <w:pPr>
              <w:pageBreakBefore w:val="0"/>
              <w:kinsoku/>
              <w:wordWrap/>
              <w:overflowPunct/>
              <w:topLinePunct w:val="0"/>
              <w:autoSpaceDE/>
              <w:autoSpaceDN/>
              <w:bidi w:val="0"/>
              <w:adjustRightInd/>
              <w:snapToGrid/>
              <w:jc w:val="center"/>
              <w:textAlignment w:val="auto"/>
              <w:rPr>
                <w:rFonts w:hint="default" w:ascii="仿宋" w:hAnsi="仿宋" w:eastAsia="仿宋" w:cs="仿宋"/>
                <w:bCs/>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0"/>
                <w:szCs w:val="20"/>
              </w:rPr>
            </w:pPr>
          </w:p>
        </w:tc>
        <w:tc>
          <w:tcPr>
            <w:tcW w:w="1507"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4394"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0"/>
                <w:szCs w:val="20"/>
              </w:rPr>
            </w:pPr>
          </w:p>
        </w:tc>
        <w:tc>
          <w:tcPr>
            <w:tcW w:w="1328"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c>
          <w:tcPr>
            <w:tcW w:w="1300" w:type="dxa"/>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Cs/>
                <w:sz w:val="20"/>
                <w:szCs w:val="20"/>
              </w:rPr>
            </w:pPr>
          </w:p>
        </w:tc>
      </w:tr>
    </w:tbl>
    <w:p>
      <w:r>
        <w:rPr>
          <w:rFonts w:ascii="仿宋" w:hAnsi="仿宋" w:eastAsia="仿宋"/>
          <w:b/>
          <w:sz w:val="28"/>
          <w:szCs w:val="28"/>
        </w:rPr>
        <w:br w:type="page"/>
      </w:r>
    </w:p>
    <w:sdt>
      <w:sdtPr>
        <w:rPr>
          <w:rFonts w:hint="eastAsia" w:ascii="仿宋" w:hAnsi="仿宋" w:eastAsia="仿宋" w:cs="仿宋"/>
          <w:b/>
          <w:bCs/>
          <w:kern w:val="2"/>
          <w:sz w:val="32"/>
          <w:szCs w:val="32"/>
          <w:lang w:val="en-US" w:eastAsia="zh-CN" w:bidi="ar-SA"/>
        </w:rPr>
        <w:id w:val="147470950"/>
        <w15:color w:val="DBDBDB"/>
      </w:sdtPr>
      <w:sdtEndPr>
        <w:rPr>
          <w:rFonts w:hint="eastAsia" w:ascii="仿宋" w:hAnsi="仿宋" w:eastAsia="仿宋" w:cs="仿宋"/>
          <w:b/>
          <w:bCs/>
          <w:kern w:val="2"/>
          <w:sz w:val="20"/>
          <w:szCs w:val="20"/>
          <w:lang w:val="en-US" w:eastAsia="zh-CN" w:bidi="ar-SA"/>
        </w:rPr>
      </w:sdtEndPr>
      <w:sdtContent>
        <w:p>
          <w:pPr>
            <w:pageBreakBefore w:val="0"/>
            <w:kinsoku/>
            <w:wordWrap/>
            <w:overflowPunct/>
            <w:topLinePunct w:val="0"/>
            <w:autoSpaceDE/>
            <w:autoSpaceDN/>
            <w:bidi w:val="0"/>
            <w:adjustRightInd/>
            <w:snapToGrid/>
            <w:jc w:val="left"/>
            <w:textAlignment w:val="auto"/>
            <w:rPr>
              <w:rFonts w:hint="eastAsia" w:ascii="仿宋" w:hAnsi="仿宋" w:eastAsia="仿宋" w:cs="仿宋"/>
              <w:b/>
              <w:bCs/>
              <w:kern w:val="2"/>
              <w:sz w:val="32"/>
              <w:szCs w:val="32"/>
              <w:lang w:val="en-US" w:eastAsia="zh-CN" w:bidi="ar-SA"/>
            </w:rPr>
          </w:pPr>
        </w:p>
        <w:p>
          <w:pPr>
            <w:spacing w:before="0" w:beforeLines="0" w:after="0" w:afterLines="0" w:line="240" w:lineRule="auto"/>
            <w:ind w:left="0" w:leftChars="0" w:right="0" w:rightChars="0" w:firstLine="0" w:firstLineChars="0"/>
            <w:jc w:val="center"/>
            <w:rPr>
              <w:rFonts w:hint="default" w:ascii="仿宋" w:hAnsi="仿宋" w:eastAsia="仿宋" w:cs="仿宋"/>
              <w:b/>
              <w:bCs/>
              <w:sz w:val="28"/>
              <w:szCs w:val="28"/>
              <w:lang w:val="en-US"/>
            </w:rPr>
          </w:pPr>
          <w:r>
            <w:rPr>
              <w:rFonts w:hint="eastAsia" w:ascii="仿宋" w:hAnsi="仿宋" w:eastAsia="仿宋" w:cs="仿宋"/>
              <w:b/>
              <w:bCs/>
              <w:kern w:val="2"/>
              <w:sz w:val="28"/>
              <w:szCs w:val="28"/>
              <w:lang w:val="en-US" w:eastAsia="zh-CN" w:bidi="ar-SA"/>
            </w:rPr>
            <w:t>Contents</w:t>
          </w:r>
        </w:p>
        <w:sdt>
          <w:sdtPr>
            <w:rPr>
              <w:rFonts w:hint="eastAsia" w:ascii="仿宋" w:hAnsi="仿宋" w:eastAsia="仿宋" w:cs="仿宋"/>
              <w:kern w:val="2"/>
              <w:sz w:val="28"/>
              <w:szCs w:val="28"/>
              <w:lang w:val="en-US" w:eastAsia="zh-CN" w:bidi="ar-SA"/>
            </w:rPr>
            <w:id w:val="147452212"/>
            <w15:color w:val="DBDBDB"/>
            <w:docPartObj>
              <w:docPartGallery w:val="Table of Contents"/>
              <w:docPartUnique/>
            </w:docPartObj>
          </w:sdtPr>
          <w:sdtEndPr>
            <w:rPr>
              <w:rFonts w:hint="eastAsia" w:ascii="仿宋" w:hAnsi="仿宋" w:eastAsia="仿宋" w:cs="仿宋"/>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28"/>
                  <w:szCs w:val="28"/>
                </w:rPr>
              </w:pPr>
            </w:p>
            <w:p>
              <w:pPr>
                <w:pStyle w:val="8"/>
                <w:tabs>
                  <w:tab w:val="right" w:leader="dot" w:pos="9184"/>
                </w:tabs>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TOC \o "1-1" \h \u </w:instrText>
              </w:r>
              <w:r>
                <w:rPr>
                  <w:rFonts w:hint="eastAsia" w:ascii="仿宋" w:hAnsi="仿宋" w:eastAsia="仿宋" w:cs="仿宋"/>
                  <w:sz w:val="24"/>
                  <w:szCs w:val="24"/>
                </w:rPr>
                <w:fldChar w:fldCharType="separate"/>
              </w:r>
              <w:r>
                <w:rPr>
                  <w:rFonts w:hint="eastAsia" w:ascii="仿宋" w:hAnsi="仿宋" w:eastAsia="仿宋" w:cs="仿宋"/>
                  <w:szCs w:val="24"/>
                </w:rPr>
                <w:fldChar w:fldCharType="begin"/>
              </w:r>
              <w:r>
                <w:rPr>
                  <w:rFonts w:hint="eastAsia" w:ascii="仿宋" w:hAnsi="仿宋" w:eastAsia="仿宋" w:cs="仿宋"/>
                  <w:szCs w:val="24"/>
                </w:rPr>
                <w:instrText xml:space="preserve"> HYPERLINK \l _Toc19464 </w:instrText>
              </w:r>
              <w:r>
                <w:rPr>
                  <w:rFonts w:hint="eastAsia" w:ascii="仿宋" w:hAnsi="仿宋" w:eastAsia="仿宋" w:cs="仿宋"/>
                  <w:szCs w:val="24"/>
                </w:rPr>
                <w:fldChar w:fldCharType="separate"/>
              </w:r>
              <w:r>
                <w:rPr>
                  <w:rFonts w:hint="default" w:ascii="仿宋" w:hAnsi="仿宋" w:eastAsia="仿宋"/>
                  <w:bCs/>
                  <w:szCs w:val="30"/>
                </w:rPr>
                <w:t>一</w:t>
              </w:r>
              <w:r>
                <w:rPr>
                  <w:rFonts w:hint="eastAsia" w:ascii="仿宋" w:hAnsi="仿宋" w:eastAsia="仿宋"/>
                  <w:bCs/>
                  <w:szCs w:val="30"/>
                  <w:lang w:val="en-US" w:eastAsia="zh-CN"/>
                </w:rPr>
                <w:t>.</w:t>
              </w:r>
              <w:r>
                <w:rPr>
                  <w:rFonts w:hint="default" w:ascii="仿宋" w:hAnsi="仿宋" w:eastAsia="仿宋"/>
                  <w:bCs/>
                  <w:szCs w:val="30"/>
                </w:rPr>
                <w:t xml:space="preserve"> </w:t>
              </w:r>
              <w:r>
                <w:rPr>
                  <w:rFonts w:hint="eastAsia" w:ascii="仿宋" w:hAnsi="仿宋" w:eastAsia="仿宋"/>
                  <w:bCs/>
                  <w:szCs w:val="30"/>
                </w:rPr>
                <w:t>Product Overview</w:t>
              </w:r>
              <w:r>
                <w:tab/>
              </w:r>
              <w:r>
                <w:fldChar w:fldCharType="begin"/>
              </w:r>
              <w:r>
                <w:instrText xml:space="preserve"> PAGEREF _Toc19464 </w:instrText>
              </w:r>
              <w:r>
                <w:fldChar w:fldCharType="separate"/>
              </w:r>
              <w:r>
                <w:t>5</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_Toc2613 </w:instrText>
              </w:r>
              <w:r>
                <w:rPr>
                  <w:rFonts w:hint="eastAsia" w:ascii="仿宋" w:hAnsi="仿宋" w:eastAsia="仿宋" w:cs="仿宋"/>
                  <w:szCs w:val="24"/>
                </w:rPr>
                <w:fldChar w:fldCharType="separate"/>
              </w:r>
              <w:r>
                <w:rPr>
                  <w:rFonts w:hint="default" w:ascii="仿宋" w:hAnsi="仿宋" w:eastAsia="仿宋" w:cs="仿宋"/>
                  <w:bCs/>
                  <w:szCs w:val="30"/>
                </w:rPr>
                <w:t>二</w:t>
              </w:r>
              <w:r>
                <w:rPr>
                  <w:rFonts w:hint="eastAsia" w:ascii="仿宋" w:hAnsi="仿宋" w:eastAsia="仿宋" w:cs="仿宋"/>
                  <w:bCs/>
                  <w:szCs w:val="30"/>
                  <w:lang w:val="en-US" w:eastAsia="zh-CN"/>
                </w:rPr>
                <w:t>.</w:t>
              </w:r>
              <w:r>
                <w:rPr>
                  <w:rFonts w:hint="default" w:ascii="仿宋" w:hAnsi="仿宋" w:eastAsia="仿宋" w:cs="仿宋"/>
                  <w:bCs/>
                  <w:szCs w:val="30"/>
                </w:rPr>
                <w:t xml:space="preserve"> </w:t>
              </w:r>
              <w:r>
                <w:rPr>
                  <w:rFonts w:hint="eastAsia" w:ascii="仿宋" w:hAnsi="仿宋" w:eastAsia="仿宋" w:cs="仿宋"/>
                  <w:bCs/>
                  <w:szCs w:val="30"/>
                </w:rPr>
                <w:t>Electrical parameters</w:t>
              </w:r>
              <w:r>
                <w:tab/>
              </w:r>
              <w:r>
                <w:fldChar w:fldCharType="begin"/>
              </w:r>
              <w:r>
                <w:instrText xml:space="preserve"> PAGEREF _Toc2613 </w:instrText>
              </w:r>
              <w:r>
                <w:fldChar w:fldCharType="separate"/>
              </w:r>
              <w:r>
                <w:t>7</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_Toc4499 </w:instrText>
              </w:r>
              <w:r>
                <w:rPr>
                  <w:rFonts w:hint="eastAsia" w:ascii="仿宋" w:hAnsi="仿宋" w:eastAsia="仿宋" w:cs="仿宋"/>
                  <w:szCs w:val="24"/>
                </w:rPr>
                <w:fldChar w:fldCharType="separate"/>
              </w:r>
              <w:r>
                <w:rPr>
                  <w:rFonts w:hint="default" w:ascii="仿宋" w:hAnsi="仿宋" w:eastAsia="仿宋" w:cs="仿宋"/>
                  <w:bCs/>
                  <w:szCs w:val="30"/>
                </w:rPr>
                <w:t>三</w:t>
              </w:r>
              <w:r>
                <w:rPr>
                  <w:rFonts w:hint="eastAsia" w:ascii="仿宋" w:hAnsi="仿宋" w:eastAsia="仿宋" w:cs="仿宋"/>
                  <w:bCs/>
                  <w:szCs w:val="30"/>
                  <w:lang w:val="en-US" w:eastAsia="zh-CN"/>
                </w:rPr>
                <w:t>. Appearance dimensions</w:t>
              </w:r>
              <w:r>
                <w:tab/>
              </w:r>
              <w:r>
                <w:fldChar w:fldCharType="begin"/>
              </w:r>
              <w:r>
                <w:instrText xml:space="preserve"> PAGEREF _Toc4499 </w:instrText>
              </w:r>
              <w:r>
                <w:fldChar w:fldCharType="separate"/>
              </w:r>
              <w:r>
                <w:t>9</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_Toc28601 </w:instrText>
              </w:r>
              <w:r>
                <w:rPr>
                  <w:rFonts w:hint="eastAsia" w:ascii="仿宋" w:hAnsi="仿宋" w:eastAsia="仿宋" w:cs="仿宋"/>
                  <w:szCs w:val="24"/>
                </w:rPr>
                <w:fldChar w:fldCharType="separate"/>
              </w:r>
              <w:r>
                <w:rPr>
                  <w:rFonts w:hint="eastAsia" w:ascii="仿宋" w:hAnsi="仿宋" w:eastAsia="仿宋" w:cs="仿宋"/>
                  <w:bCs/>
                  <w:szCs w:val="30"/>
                  <w:lang w:eastAsia="zh-CN"/>
                </w:rPr>
                <w:t>四</w:t>
              </w:r>
              <w:r>
                <w:rPr>
                  <w:rFonts w:hint="eastAsia" w:ascii="仿宋" w:hAnsi="仿宋" w:eastAsia="仿宋" w:cs="仿宋"/>
                  <w:bCs/>
                  <w:szCs w:val="30"/>
                </w:rPr>
                <w:t>. Definition of pins</w:t>
              </w:r>
              <w:r>
                <w:tab/>
              </w:r>
              <w:r>
                <w:fldChar w:fldCharType="begin"/>
              </w:r>
              <w:r>
                <w:instrText xml:space="preserve"> PAGEREF _Toc28601 </w:instrText>
              </w:r>
              <w:r>
                <w:fldChar w:fldCharType="separate"/>
              </w:r>
              <w:r>
                <w:t>10</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_Toc2746 </w:instrText>
              </w:r>
              <w:r>
                <w:rPr>
                  <w:rFonts w:hint="eastAsia" w:ascii="仿宋" w:hAnsi="仿宋" w:eastAsia="仿宋" w:cs="仿宋"/>
                  <w:szCs w:val="24"/>
                </w:rPr>
                <w:fldChar w:fldCharType="separate"/>
              </w:r>
              <w:r>
                <w:rPr>
                  <w:rFonts w:hint="eastAsia" w:ascii="仿宋" w:hAnsi="仿宋" w:eastAsia="仿宋" w:cs="仿宋"/>
                  <w:bCs/>
                  <w:szCs w:val="30"/>
                  <w:highlight w:val="none"/>
                  <w:lang w:eastAsia="zh-CN"/>
                </w:rPr>
                <w:t>五</w:t>
              </w:r>
              <w:r>
                <w:rPr>
                  <w:rFonts w:hint="eastAsia" w:ascii="仿宋" w:hAnsi="仿宋" w:eastAsia="仿宋" w:cs="仿宋"/>
                  <w:bCs/>
                  <w:szCs w:val="30"/>
                  <w:highlight w:val="none"/>
                </w:rPr>
                <w:t>. Schematic diagrams</w:t>
              </w:r>
              <w:r>
                <w:tab/>
              </w:r>
              <w:r>
                <w:fldChar w:fldCharType="begin"/>
              </w:r>
              <w:r>
                <w:instrText xml:space="preserve"> PAGEREF _Toc2746 </w:instrText>
              </w:r>
              <w:r>
                <w:fldChar w:fldCharType="separate"/>
              </w:r>
              <w:r>
                <w:t>12</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_Toc8908 </w:instrText>
              </w:r>
              <w:r>
                <w:rPr>
                  <w:rFonts w:hint="eastAsia" w:ascii="仿宋" w:hAnsi="仿宋" w:eastAsia="仿宋" w:cs="仿宋"/>
                  <w:szCs w:val="24"/>
                </w:rPr>
                <w:fldChar w:fldCharType="separate"/>
              </w:r>
              <w:r>
                <w:rPr>
                  <w:rFonts w:hint="eastAsia" w:ascii="仿宋" w:hAnsi="仿宋" w:eastAsia="仿宋" w:cs="仿宋"/>
                  <w:bCs/>
                  <w:szCs w:val="30"/>
                  <w:lang w:val="en-US" w:eastAsia="zh-CN"/>
                </w:rPr>
                <w:t>六. Design guidance</w:t>
              </w:r>
              <w:r>
                <w:tab/>
              </w:r>
              <w:r>
                <w:fldChar w:fldCharType="begin"/>
              </w:r>
              <w:r>
                <w:instrText xml:space="preserve"> PAGEREF _Toc8908 </w:instrText>
              </w:r>
              <w:r>
                <w:fldChar w:fldCharType="separate"/>
              </w:r>
              <w:r>
                <w:t>12</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_Toc17158 </w:instrText>
              </w:r>
              <w:r>
                <w:rPr>
                  <w:rFonts w:hint="eastAsia" w:ascii="仿宋" w:hAnsi="仿宋" w:eastAsia="仿宋" w:cs="仿宋"/>
                  <w:szCs w:val="24"/>
                </w:rPr>
                <w:fldChar w:fldCharType="separate"/>
              </w:r>
              <w:r>
                <w:rPr>
                  <w:rFonts w:hint="eastAsia" w:ascii="仿宋" w:hAnsi="仿宋" w:eastAsia="仿宋" w:cs="仿宋"/>
                  <w:bCs/>
                  <w:szCs w:val="30"/>
                  <w:lang w:eastAsia="zh-CN"/>
                </w:rPr>
                <w:t>七</w:t>
              </w:r>
              <w:r>
                <w:rPr>
                  <w:rFonts w:hint="eastAsia" w:ascii="仿宋" w:hAnsi="仿宋" w:eastAsia="仿宋" w:cs="仿宋"/>
                  <w:bCs/>
                  <w:szCs w:val="30"/>
                </w:rPr>
                <w:t>. Reflow soldering</w:t>
              </w:r>
              <w:r>
                <w:tab/>
              </w:r>
              <w:r>
                <w:fldChar w:fldCharType="begin"/>
              </w:r>
              <w:r>
                <w:instrText xml:space="preserve"> PAGEREF _Toc17158 </w:instrText>
              </w:r>
              <w:r>
                <w:fldChar w:fldCharType="separate"/>
              </w:r>
              <w:r>
                <w:t>16</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_Toc32246 </w:instrText>
              </w:r>
              <w:r>
                <w:rPr>
                  <w:rFonts w:hint="eastAsia" w:ascii="仿宋" w:hAnsi="仿宋" w:eastAsia="仿宋" w:cs="仿宋"/>
                  <w:szCs w:val="24"/>
                </w:rPr>
                <w:fldChar w:fldCharType="separate"/>
              </w:r>
              <w:r>
                <w:rPr>
                  <w:rFonts w:hint="eastAsia" w:ascii="仿宋" w:hAnsi="仿宋" w:eastAsia="仿宋" w:cs="仿宋"/>
                  <w:bCs/>
                  <w:szCs w:val="30"/>
                  <w:lang w:eastAsia="zh-CN"/>
                </w:rPr>
                <w:t>八</w:t>
              </w:r>
              <w:r>
                <w:rPr>
                  <w:rFonts w:hint="eastAsia" w:ascii="仿宋" w:hAnsi="仿宋" w:eastAsia="仿宋" w:cs="仿宋"/>
                  <w:bCs/>
                  <w:szCs w:val="30"/>
                  <w:lang w:val="en-US" w:eastAsia="zh-CN"/>
                </w:rPr>
                <w:t xml:space="preserve">. </w:t>
              </w:r>
              <w:r>
                <w:rPr>
                  <w:rFonts w:hint="eastAsia" w:ascii="仿宋" w:hAnsi="仿宋" w:eastAsia="仿宋" w:cs="仿宋"/>
                  <w:bCs/>
                  <w:szCs w:val="30"/>
                </w:rPr>
                <w:t>Packaging information</w:t>
              </w:r>
              <w:r>
                <w:tab/>
              </w:r>
              <w:r>
                <w:fldChar w:fldCharType="begin"/>
              </w:r>
              <w:r>
                <w:instrText xml:space="preserve"> PAGEREF _Toc32246 </w:instrText>
              </w:r>
              <w:r>
                <w:fldChar w:fldCharType="separate"/>
              </w:r>
              <w:r>
                <w:t>17</w:t>
              </w:r>
              <w:r>
                <w:fldChar w:fldCharType="end"/>
              </w:r>
              <w:r>
                <w:rPr>
                  <w:rFonts w:hint="eastAsia" w:ascii="仿宋" w:hAnsi="仿宋" w:eastAsia="仿宋" w:cs="仿宋"/>
                  <w:szCs w:val="24"/>
                </w:rPr>
                <w:fldChar w:fldCharType="end"/>
              </w:r>
            </w:p>
            <w:p>
              <w:pPr>
                <w:pStyle w:val="8"/>
                <w:tabs>
                  <w:tab w:val="right" w:leader="dot" w:pos="9184"/>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_Toc15228 </w:instrText>
              </w:r>
              <w:r>
                <w:rPr>
                  <w:rFonts w:hint="eastAsia" w:ascii="仿宋" w:hAnsi="仿宋" w:eastAsia="仿宋" w:cs="仿宋"/>
                  <w:szCs w:val="24"/>
                </w:rPr>
                <w:fldChar w:fldCharType="separate"/>
              </w:r>
              <w:r>
                <w:rPr>
                  <w:rFonts w:hint="eastAsia" w:ascii="仿宋" w:hAnsi="仿宋" w:eastAsia="仿宋" w:cs="仿宋"/>
                  <w:szCs w:val="32"/>
                  <w:lang w:eastAsia="zh-CN"/>
                </w:rPr>
                <w:t>九</w:t>
              </w:r>
              <w:r>
                <w:rPr>
                  <w:rFonts w:hint="eastAsia" w:ascii="仿宋" w:hAnsi="仿宋" w:eastAsia="仿宋" w:cs="仿宋"/>
                  <w:bCs/>
                  <w:szCs w:val="30"/>
                </w:rPr>
                <w:t>. Contact us</w:t>
              </w:r>
              <w:r>
                <w:tab/>
              </w:r>
              <w:r>
                <w:fldChar w:fldCharType="begin"/>
              </w:r>
              <w:r>
                <w:instrText xml:space="preserve"> PAGEREF _Toc15228 </w:instrText>
              </w:r>
              <w:r>
                <w:fldChar w:fldCharType="separate"/>
              </w:r>
              <w:r>
                <w:t>17</w:t>
              </w:r>
              <w:r>
                <w:fldChar w:fldCharType="end"/>
              </w:r>
              <w:r>
                <w:rPr>
                  <w:rFonts w:hint="eastAsia" w:ascii="仿宋" w:hAnsi="仿宋" w:eastAsia="仿宋" w:cs="仿宋"/>
                  <w:szCs w:val="24"/>
                </w:rPr>
                <w:fldChar w:fldCharType="end"/>
              </w:r>
            </w:p>
            <w:p>
              <w:r>
                <w:rPr>
                  <w:rFonts w:hint="eastAsia" w:ascii="仿宋" w:hAnsi="仿宋" w:eastAsia="仿宋" w:cs="仿宋"/>
                  <w:szCs w:val="24"/>
                </w:rPr>
                <w:fldChar w:fldCharType="end"/>
              </w:r>
            </w:p>
          </w:sdtContent>
        </w:sdt>
        <w:p>
          <w:pPr>
            <w:pageBreakBefore w:val="0"/>
            <w:kinsoku/>
            <w:wordWrap/>
            <w:overflowPunct/>
            <w:topLinePunct w:val="0"/>
            <w:autoSpaceDE/>
            <w:autoSpaceDN/>
            <w:bidi w:val="0"/>
            <w:adjustRightInd/>
            <w:snapToGrid/>
            <w:jc w:val="left"/>
            <w:textAlignment w:val="auto"/>
            <w:rPr>
              <w:rFonts w:hint="eastAsia" w:ascii="仿宋" w:hAnsi="仿宋" w:eastAsia="仿宋" w:cs="仿宋"/>
              <w:sz w:val="28"/>
              <w:szCs w:val="28"/>
            </w:rPr>
          </w:pPr>
        </w:p>
      </w:sdtContent>
    </w:sdt>
    <w:p>
      <w:pPr>
        <w:pStyle w:val="18"/>
        <w:ind w:firstLine="0" w:firstLineChars="0"/>
        <w:outlineLvl w:val="9"/>
        <w:rPr>
          <w:rFonts w:ascii="仿宋" w:hAnsi="仿宋" w:eastAsia="仿宋"/>
          <w:b/>
          <w:sz w:val="28"/>
          <w:szCs w:val="28"/>
        </w:rPr>
        <w:sectPr>
          <w:headerReference r:id="rId3" w:type="default"/>
          <w:footerReference r:id="rId4" w:type="default"/>
          <w:pgSz w:w="11906" w:h="16838"/>
          <w:pgMar w:top="1440" w:right="1361" w:bottom="1440" w:left="136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3" w:name="_GoBack"/>
      <w:bookmarkEnd w:id="23"/>
    </w:p>
    <w:p>
      <w:pPr>
        <w:pStyle w:val="18"/>
        <w:numPr>
          <w:ilvl w:val="0"/>
          <w:numId w:val="1"/>
        </w:numPr>
        <w:ind w:firstLineChars="0"/>
        <w:outlineLvl w:val="0"/>
        <w:rPr>
          <w:rFonts w:ascii="仿宋" w:hAnsi="仿宋" w:eastAsia="仿宋"/>
          <w:b/>
          <w:bCs/>
          <w:sz w:val="30"/>
          <w:szCs w:val="30"/>
        </w:rPr>
      </w:pPr>
      <w:bookmarkStart w:id="3" w:name="_Toc19464"/>
      <w:r>
        <w:rPr>
          <w:rFonts w:hint="eastAsia" w:ascii="仿宋" w:hAnsi="仿宋" w:eastAsia="仿宋"/>
          <w:b/>
          <w:bCs/>
          <w:sz w:val="30"/>
          <w:szCs w:val="30"/>
        </w:rPr>
        <w:t>Product Overview</w:t>
      </w:r>
      <w:bookmarkEnd w:id="3"/>
    </w:p>
    <w:p>
      <w:pPr>
        <w:spacing w:line="360" w:lineRule="auto"/>
        <w:ind w:firstLine="420"/>
        <w:rPr>
          <w:rFonts w:hint="eastAsia" w:ascii="仿宋" w:hAnsi="仿宋" w:eastAsia="仿宋"/>
          <w:sz w:val="24"/>
          <w:szCs w:val="24"/>
          <w:highlight w:val="none"/>
          <w:lang w:val="en-US" w:eastAsia="zh-CN"/>
        </w:rPr>
      </w:pPr>
      <w:r>
        <w:rPr>
          <w:rFonts w:hint="eastAsia" w:ascii="仿宋" w:hAnsi="仿宋" w:eastAsia="仿宋"/>
          <w:sz w:val="24"/>
          <w:szCs w:val="24"/>
          <w:highlight w:val="none"/>
          <w:lang w:val="en-US" w:eastAsia="zh-CN"/>
        </w:rPr>
        <w:t xml:space="preserve"> PB-02 is a BLE 5.0 low-power Bluetooth module based on PHY6212 chip; supports SIGMesh.. PHY6212 is equipped with ARM® Cortex™-M0 32-bit processor, 138KB SRAM,  ultra-low power consumption,high performance and wireless multi-mode characteristics,, supports BLE functions of security, applications and wireless updates.</w:t>
      </w:r>
    </w:p>
    <w:p>
      <w:pPr>
        <w:spacing w:line="360" w:lineRule="auto"/>
        <w:ind w:firstLine="420"/>
        <w:rPr>
          <w:rFonts w:hint="eastAsia" w:ascii="仿宋" w:hAnsi="仿宋" w:eastAsia="仿宋"/>
          <w:sz w:val="24"/>
          <w:szCs w:val="24"/>
          <w:lang w:val="en-US" w:eastAsia="zh-CN"/>
        </w:rPr>
      </w:pPr>
      <w:r>
        <w:rPr>
          <w:rFonts w:hint="eastAsia" w:ascii="仿宋" w:hAnsi="仿宋" w:eastAsia="仿宋"/>
          <w:sz w:val="24"/>
          <w:szCs w:val="24"/>
          <w:lang w:val="en-US" w:eastAsia="zh-CN"/>
        </w:rPr>
        <w:t>PB-02 module has the function of Bluetooth mesh networking; the communication between devices through peer-to-peer network, using Bluetooth broadcast for communication, can ensure timely response in the case of multiple devices. It is mainly used in intelligent lamp control,wearable smart device, retail payment and other Internet of things fields; it can meet the requirements of low power consumption, low delay, low cost wireless data communication.</w:t>
      </w:r>
    </w:p>
    <w:p>
      <w:pPr>
        <w:spacing w:line="360" w:lineRule="auto"/>
        <w:ind w:firstLine="420"/>
        <w:rPr>
          <w:rFonts w:hint="eastAsia" w:ascii="仿宋" w:hAnsi="仿宋" w:eastAsia="仿宋"/>
          <w:sz w:val="24"/>
          <w:szCs w:val="24"/>
          <w:lang w:val="en-US" w:eastAsia="zh-CN"/>
        </w:rPr>
      </w:pPr>
    </w:p>
    <w:p>
      <w:pPr>
        <w:spacing w:line="360" w:lineRule="auto"/>
        <w:ind w:firstLine="420"/>
        <w:rPr>
          <w:rFonts w:hint="eastAsia" w:ascii="仿宋" w:hAnsi="仿宋" w:eastAsia="仿宋"/>
          <w:sz w:val="24"/>
          <w:szCs w:val="24"/>
          <w:lang w:val="en-US" w:eastAsia="zh-CN"/>
        </w:rPr>
      </w:pPr>
    </w:p>
    <w:p>
      <w:pPr>
        <w:rPr>
          <w:rFonts w:ascii="仿宋" w:hAnsi="仿宋" w:eastAsia="仿宋"/>
          <w:b/>
          <w:bCs/>
          <w:sz w:val="28"/>
          <w:szCs w:val="28"/>
        </w:rPr>
      </w:pPr>
    </w:p>
    <w:p>
      <w:pPr>
        <w:pStyle w:val="3"/>
        <w:rPr>
          <w:rFonts w:ascii="仿宋" w:hAnsi="仿宋" w:eastAsia="仿宋"/>
          <w:sz w:val="30"/>
          <w:szCs w:val="30"/>
        </w:rPr>
      </w:pPr>
      <w:r>
        <w:rPr>
          <w:rFonts w:ascii="仿宋" w:hAnsi="仿宋" w:eastAsia="仿宋"/>
          <w:sz w:val="30"/>
          <w:szCs w:val="30"/>
        </w:rPr>
        <w:t>Characteristics</w:t>
      </w:r>
    </w:p>
    <w:p>
      <w:pPr>
        <w:pStyle w:val="19"/>
        <w:numPr>
          <w:ilvl w:val="0"/>
          <w:numId w:val="2"/>
        </w:numPr>
        <w:spacing w:line="360" w:lineRule="auto"/>
        <w:rPr>
          <w:rFonts w:hint="eastAsia" w:ascii="仿宋" w:hAnsi="仿宋" w:eastAsia="仿宋" w:cs="Times New Roman"/>
          <w:spacing w:val="0"/>
          <w:sz w:val="24"/>
          <w:szCs w:val="24"/>
          <w:highlight w:val="none"/>
          <w:lang w:val="en-US" w:eastAsia="zh-CN"/>
        </w:rPr>
      </w:pPr>
      <w:r>
        <w:rPr>
          <w:rFonts w:hint="eastAsia" w:ascii="仿宋" w:hAnsi="仿宋" w:eastAsia="仿宋" w:cs="Times New Roman"/>
          <w:spacing w:val="0"/>
          <w:sz w:val="24"/>
          <w:szCs w:val="24"/>
          <w:highlight w:val="none"/>
          <w:lang w:val="en-US" w:eastAsia="zh-CN"/>
        </w:rPr>
        <w:t>1.1 mm spacing SMD-20 package</w:t>
      </w:r>
    </w:p>
    <w:p>
      <w:pPr>
        <w:pStyle w:val="19"/>
        <w:numPr>
          <w:ilvl w:val="0"/>
          <w:numId w:val="2"/>
        </w:numPr>
        <w:spacing w:line="360" w:lineRule="auto"/>
        <w:rPr>
          <w:rFonts w:ascii="仿宋" w:hAnsi="仿宋" w:eastAsia="仿宋" w:cs="Times New Roman"/>
          <w:spacing w:val="0"/>
          <w:sz w:val="24"/>
          <w:szCs w:val="24"/>
          <w:highlight w:val="none"/>
        </w:rPr>
      </w:pPr>
      <w:r>
        <w:rPr>
          <w:rFonts w:hint="eastAsia" w:ascii="仿宋" w:hAnsi="仿宋" w:eastAsia="仿宋" w:cs="Times New Roman"/>
          <w:spacing w:val="0"/>
          <w:sz w:val="24"/>
          <w:szCs w:val="24"/>
          <w:highlight w:val="none"/>
        </w:rPr>
        <w:t>6 channels PWM output</w:t>
      </w:r>
    </w:p>
    <w:p>
      <w:pPr>
        <w:pStyle w:val="19"/>
        <w:numPr>
          <w:ilvl w:val="0"/>
          <w:numId w:val="2"/>
        </w:numPr>
        <w:spacing w:line="360" w:lineRule="auto"/>
        <w:rPr>
          <w:rFonts w:ascii="仿宋" w:hAnsi="仿宋" w:eastAsia="仿宋" w:cs="Times New Roman"/>
          <w:spacing w:val="0"/>
          <w:sz w:val="24"/>
          <w:szCs w:val="24"/>
        </w:rPr>
      </w:pPr>
      <w:r>
        <w:rPr>
          <w:rFonts w:hint="eastAsia" w:ascii="仿宋" w:hAnsi="仿宋" w:eastAsia="仿宋" w:cs="Times New Roman"/>
          <w:spacing w:val="0"/>
          <w:sz w:val="24"/>
          <w:szCs w:val="24"/>
          <w:lang w:val="en-US" w:eastAsia="zh-CN"/>
        </w:rPr>
        <w:t xml:space="preserve">The antenna adopts PCB onboard antenna; at the same time, half hole pad and antenna hole are reserved. The half-hole pad can guide the antenna to the motherboard, and the antenna hole can be directly welded to the spring antenna. </w:t>
      </w:r>
    </w:p>
    <w:p>
      <w:pPr>
        <w:pStyle w:val="19"/>
        <w:numPr>
          <w:ilvl w:val="0"/>
          <w:numId w:val="2"/>
        </w:numPr>
        <w:spacing w:line="360" w:lineRule="auto"/>
        <w:rPr>
          <w:rFonts w:ascii="仿宋" w:hAnsi="仿宋" w:eastAsia="仿宋" w:cs="Times New Roman"/>
          <w:spacing w:val="0"/>
          <w:sz w:val="24"/>
          <w:szCs w:val="24"/>
        </w:rPr>
      </w:pPr>
      <w:r>
        <w:rPr>
          <w:rFonts w:hint="eastAsia" w:ascii="仿宋" w:hAnsi="仿宋" w:eastAsia="仿宋" w:cs="Times New Roman"/>
          <w:spacing w:val="0"/>
          <w:sz w:val="24"/>
          <w:szCs w:val="24"/>
          <w:lang w:val="en-US" w:eastAsia="zh-CN"/>
        </w:rPr>
        <w:t>Brightness (duty cycle) adjustment range 5%-100%</w:t>
      </w:r>
    </w:p>
    <w:p>
      <w:pPr>
        <w:pStyle w:val="19"/>
        <w:numPr>
          <w:ilvl w:val="0"/>
          <w:numId w:val="2"/>
        </w:numPr>
        <w:spacing w:line="360" w:lineRule="auto"/>
        <w:rPr>
          <w:rFonts w:hint="eastAsia" w:ascii="仿宋" w:hAnsi="仿宋" w:eastAsia="仿宋" w:cs="Times New Roman"/>
          <w:spacing w:val="0"/>
          <w:sz w:val="24"/>
          <w:szCs w:val="24"/>
          <w:highlight w:val="none"/>
        </w:rPr>
      </w:pPr>
      <w:r>
        <w:rPr>
          <w:rFonts w:hint="eastAsia" w:ascii="仿宋" w:hAnsi="仿宋" w:eastAsia="仿宋" w:cs="Times New Roman"/>
          <w:spacing w:val="0"/>
          <w:sz w:val="24"/>
          <w:szCs w:val="24"/>
          <w:highlight w:val="none"/>
          <w:lang w:val="en-US" w:eastAsia="zh-CN"/>
        </w:rPr>
        <w:t>Factory default cool and warm color 50%</w:t>
      </w:r>
    </w:p>
    <w:p>
      <w:pPr>
        <w:pStyle w:val="19"/>
        <w:numPr>
          <w:ilvl w:val="0"/>
          <w:numId w:val="2"/>
        </w:numPr>
        <w:shd w:val="clear" w:color="auto" w:fill="FFFFFF"/>
        <w:spacing w:line="360" w:lineRule="auto"/>
        <w:rPr>
          <w:rFonts w:hint="eastAsia" w:ascii="仿宋" w:hAnsi="仿宋" w:eastAsia="仿宋" w:cs="Times New Roman"/>
          <w:spacing w:val="0"/>
          <w:sz w:val="24"/>
          <w:szCs w:val="24"/>
          <w:highlight w:val="none"/>
          <w:lang w:val="en-US" w:eastAsia="zh-CN"/>
        </w:rPr>
      </w:pPr>
      <w:r>
        <w:rPr>
          <w:rFonts w:hint="eastAsia" w:ascii="仿宋" w:hAnsi="仿宋" w:eastAsia="仿宋" w:cs="Times New Roman"/>
          <w:spacing w:val="0"/>
          <w:sz w:val="24"/>
          <w:szCs w:val="24"/>
          <w:highlight w:val="none"/>
          <w:lang w:val="en-US" w:eastAsia="zh-CN"/>
        </w:rPr>
        <w:t xml:space="preserve">PWM output frequency 1KHz </w:t>
      </w:r>
    </w:p>
    <w:p>
      <w:pPr>
        <w:pStyle w:val="19"/>
        <w:numPr>
          <w:ilvl w:val="0"/>
          <w:numId w:val="2"/>
        </w:numPr>
        <w:spacing w:line="360" w:lineRule="auto"/>
        <w:rPr>
          <w:rFonts w:hint="eastAsia" w:ascii="仿宋" w:hAnsi="仿宋" w:eastAsia="仿宋"/>
          <w:sz w:val="24"/>
          <w:szCs w:val="24"/>
        </w:rPr>
      </w:pPr>
      <w:r>
        <w:rPr>
          <w:rFonts w:hint="eastAsia" w:ascii="仿宋" w:hAnsi="仿宋" w:eastAsia="仿宋"/>
          <w:sz w:val="24"/>
          <w:szCs w:val="24"/>
          <w:lang w:val="en-US" w:eastAsia="zh-CN"/>
        </w:rPr>
        <w:t>Features with Nightlight</w:t>
      </w:r>
    </w:p>
    <w:p>
      <w:pPr>
        <w:pStyle w:val="19"/>
        <w:numPr>
          <w:ilvl w:val="0"/>
          <w:numId w:val="2"/>
        </w:numPr>
        <w:spacing w:line="360" w:lineRule="auto"/>
        <w:rPr>
          <w:rFonts w:hint="eastAsia" w:ascii="仿宋" w:hAnsi="仿宋" w:eastAsia="仿宋"/>
          <w:sz w:val="24"/>
          <w:szCs w:val="24"/>
          <w:highlight w:val="none"/>
        </w:rPr>
      </w:pPr>
      <w:r>
        <w:rPr>
          <w:rFonts w:hint="eastAsia" w:ascii="仿宋" w:hAnsi="仿宋" w:eastAsia="仿宋"/>
          <w:sz w:val="24"/>
          <w:szCs w:val="24"/>
          <w:highlight w:val="none"/>
          <w:lang w:val="en-US" w:eastAsia="zh-CN"/>
        </w:rPr>
        <w:t>Switching Color Temperature with Wall Switching</w:t>
      </w:r>
    </w:p>
    <w:p>
      <w:pPr>
        <w:rPr>
          <w:rFonts w:hint="eastAsia" w:ascii="仿宋" w:hAnsi="仿宋" w:eastAsia="仿宋"/>
          <w:sz w:val="30"/>
          <w:szCs w:val="30"/>
        </w:rPr>
      </w:pPr>
    </w:p>
    <w:p>
      <w:pPr>
        <w:pStyle w:val="3"/>
        <w:rPr>
          <w:rFonts w:ascii="仿宋" w:hAnsi="仿宋" w:eastAsia="仿宋"/>
          <w:sz w:val="30"/>
          <w:szCs w:val="30"/>
        </w:rPr>
      </w:pPr>
      <w:r>
        <w:rPr>
          <w:rFonts w:hint="eastAsia" w:ascii="仿宋" w:hAnsi="仿宋" w:eastAsia="仿宋"/>
          <w:sz w:val="30"/>
          <w:szCs w:val="30"/>
        </w:rPr>
        <w:t>Main parameters</w:t>
      </w:r>
    </w:p>
    <w:p>
      <w:pPr>
        <w:jc w:val="center"/>
        <w:rPr>
          <w:rFonts w:ascii="仿宋" w:hAnsi="仿宋" w:eastAsia="仿宋"/>
          <w:b/>
          <w:bCs/>
          <w:sz w:val="24"/>
          <w:szCs w:val="24"/>
        </w:rPr>
      </w:pPr>
      <w:r>
        <w:rPr>
          <w:rFonts w:hint="eastAsia" w:ascii="仿宋" w:hAnsi="仿宋" w:eastAsia="仿宋"/>
          <w:b/>
          <w:bCs/>
          <w:sz w:val="24"/>
          <w:szCs w:val="24"/>
        </w:rPr>
        <w:t xml:space="preserve">Table 1 </w:t>
      </w:r>
      <w:r>
        <w:rPr>
          <w:rFonts w:hint="eastAsia" w:ascii="仿宋" w:hAnsi="仿宋" w:eastAsia="仿宋"/>
          <w:b/>
          <w:bCs/>
          <w:sz w:val="24"/>
          <w:szCs w:val="24"/>
          <w:lang w:val="en-US" w:eastAsia="zh-CN"/>
        </w:rPr>
        <w:t>main</w:t>
      </w:r>
      <w:r>
        <w:rPr>
          <w:rFonts w:hint="eastAsia" w:ascii="仿宋" w:hAnsi="仿宋" w:eastAsia="仿宋"/>
          <w:b/>
          <w:bCs/>
          <w:sz w:val="24"/>
          <w:szCs w:val="24"/>
        </w:rPr>
        <w:t xml:space="preserve"> parameter descriptions</w:t>
      </w:r>
    </w:p>
    <w:tbl>
      <w:tblPr>
        <w:tblStyle w:val="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2096"/>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5" w:hRule="atLeast"/>
          <w:jc w:val="center"/>
        </w:trPr>
        <w:tc>
          <w:tcPr>
            <w:tcW w:w="2096" w:type="dxa"/>
            <w:tcBorders>
              <w:tl2br w:val="nil"/>
              <w:tr2bl w:val="nil"/>
            </w:tcBorders>
            <w:shd w:val="clear" w:color="auto" w:fill="BEBEBE" w:themeFill="background1" w:themeFillShade="BF"/>
            <w:vAlign w:val="center"/>
          </w:tcPr>
          <w:p>
            <w:pPr>
              <w:spacing w:beforeLines="25" w:afterLines="25"/>
              <w:rPr>
                <w:rFonts w:hint="default"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Model</w:t>
            </w:r>
          </w:p>
        </w:tc>
        <w:tc>
          <w:tcPr>
            <w:tcW w:w="6975" w:type="dxa"/>
            <w:tcBorders>
              <w:tl2br w:val="nil"/>
              <w:tr2bl w:val="nil"/>
            </w:tcBorders>
            <w:shd w:val="clear" w:color="auto" w:fill="FFFFFF" w:themeFill="background1"/>
            <w:vAlign w:val="center"/>
          </w:tcPr>
          <w:p>
            <w:pPr>
              <w:spacing w:beforeLines="25" w:afterLines="25"/>
              <w:rPr>
                <w:rFonts w:hint="eastAsia" w:ascii="仿宋" w:hAnsi="仿宋" w:eastAsia="仿宋"/>
                <w:b w:val="0"/>
                <w:bCs/>
                <w:color w:val="000000" w:themeColor="text1"/>
                <w:sz w:val="24"/>
                <w:szCs w:val="24"/>
                <w:lang w:eastAsia="zh-CN"/>
                <w14:textFill>
                  <w14:solidFill>
                    <w14:schemeClr w14:val="tx1"/>
                  </w14:solidFill>
                </w14:textFill>
              </w:rPr>
            </w:pPr>
            <w:r>
              <w:rPr>
                <w:rFonts w:hint="eastAsia" w:ascii="仿宋" w:hAnsi="仿宋" w:eastAsia="仿宋"/>
                <w:b w:val="0"/>
                <w:bCs/>
                <w:color w:val="000000" w:themeColor="text1"/>
                <w:sz w:val="24"/>
                <w:szCs w:val="24"/>
                <w:lang w:eastAsia="zh-CN"/>
                <w14:textFill>
                  <w14:solidFill>
                    <w14:schemeClr w14:val="tx1"/>
                  </w14:solidFill>
                </w14:textFill>
              </w:rPr>
              <w:t>PB-02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ascii="仿宋" w:hAnsi="仿宋" w:eastAsia="仿宋"/>
                <w:b/>
                <w:bCs/>
                <w:color w:val="000000" w:themeColor="text1"/>
                <w:sz w:val="24"/>
                <w:szCs w:val="24"/>
                <w14:textFill>
                  <w14:solidFill>
                    <w14:schemeClr w14:val="tx1"/>
                  </w14:solidFill>
                </w14:textFill>
              </w:rPr>
            </w:pPr>
            <w:r>
              <w:rPr>
                <w:rFonts w:ascii="仿宋" w:hAnsi="仿宋" w:eastAsia="仿宋"/>
                <w:b/>
                <w:bCs/>
                <w:color w:val="000000" w:themeColor="text1"/>
                <w:sz w:val="24"/>
                <w:szCs w:val="24"/>
                <w14:textFill>
                  <w14:solidFill>
                    <w14:schemeClr w14:val="tx1"/>
                  </w14:solidFill>
                </w14:textFill>
              </w:rPr>
              <w:t>Dimensions</w:t>
            </w:r>
          </w:p>
        </w:tc>
        <w:tc>
          <w:tcPr>
            <w:tcW w:w="6975" w:type="dxa"/>
            <w:tcBorders>
              <w:tl2br w:val="nil"/>
              <w:tr2bl w:val="nil"/>
            </w:tcBorders>
            <w:shd w:val="clear" w:color="auto" w:fill="FFFFFF" w:themeFill="background1"/>
            <w:vAlign w:val="center"/>
          </w:tcPr>
          <w:p>
            <w:pPr>
              <w:spacing w:beforeLines="25" w:afterLines="25"/>
              <w:rPr>
                <w:rFonts w:ascii="仿宋" w:hAnsi="仿宋" w:eastAsia="仿宋"/>
                <w:b w:val="0"/>
                <w:bCs/>
                <w:color w:val="000000" w:themeColor="text1"/>
                <w:sz w:val="24"/>
                <w:szCs w:val="24"/>
                <w14:textFill>
                  <w14:solidFill>
                    <w14:schemeClr w14:val="tx1"/>
                  </w14:solidFill>
                </w14:textFill>
              </w:rPr>
            </w:pPr>
            <w:r>
              <w:rPr>
                <w:rFonts w:hint="eastAsia" w:ascii="仿宋" w:hAnsi="仿宋" w:eastAsia="仿宋"/>
                <w:b w:val="0"/>
                <w:bCs/>
                <w:color w:val="000000" w:themeColor="text1"/>
                <w:sz w:val="24"/>
                <w:szCs w:val="24"/>
                <w:highlight w:val="none"/>
                <w14:textFill>
                  <w14:solidFill>
                    <w14:schemeClr w14:val="tx1"/>
                  </w14:solidFill>
                </w14:textFill>
              </w:rPr>
              <w:t>12.2*18.6*2.3(±0.2)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eastAsia"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Package</w:t>
            </w:r>
          </w:p>
        </w:tc>
        <w:tc>
          <w:tcPr>
            <w:tcW w:w="6975" w:type="dxa"/>
            <w:tcBorders>
              <w:tl2br w:val="nil"/>
              <w:tr2bl w:val="nil"/>
            </w:tcBorders>
            <w:shd w:val="clear" w:color="auto" w:fill="FFFFFF" w:themeFill="background1"/>
            <w:vAlign w:val="center"/>
          </w:tcPr>
          <w:p>
            <w:pPr>
              <w:spacing w:beforeLines="25" w:afterLines="25"/>
              <w:rPr>
                <w:rFonts w:hint="default" w:ascii="仿宋" w:hAnsi="仿宋" w:eastAsia="仿宋"/>
                <w:b w:val="0"/>
                <w:bCs/>
                <w:color w:val="000000" w:themeColor="text1"/>
                <w:sz w:val="24"/>
                <w:szCs w:val="24"/>
                <w:lang w:eastAsia="zh-CN"/>
                <w14:textFill>
                  <w14:solidFill>
                    <w14:schemeClr w14:val="tx1"/>
                  </w14:solidFill>
                </w14:textFill>
              </w:rPr>
            </w:pPr>
            <w:r>
              <w:rPr>
                <w:rFonts w:hint="eastAsia" w:ascii="仿宋" w:hAnsi="仿宋" w:eastAsia="仿宋"/>
                <w:b w:val="0"/>
                <w:bCs/>
                <w:color w:val="000000" w:themeColor="text1"/>
                <w:sz w:val="24"/>
                <w:szCs w:val="24"/>
                <w:highlight w:val="none"/>
                <w:lang w:val="en-US" w:eastAsia="zh-CN"/>
                <w14:textFill>
                  <w14:solidFill>
                    <w14:schemeClr w14:val="tx1"/>
                  </w14:solidFill>
                </w14:textFill>
              </w:rPr>
              <w:t>SMD-20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default"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Wireless Standards</w:t>
            </w:r>
          </w:p>
        </w:tc>
        <w:tc>
          <w:tcPr>
            <w:tcW w:w="6975" w:type="dxa"/>
            <w:tcBorders>
              <w:tl2br w:val="nil"/>
              <w:tr2bl w:val="nil"/>
            </w:tcBorders>
            <w:shd w:val="clear" w:color="auto" w:fill="FFFFFF" w:themeFill="background1"/>
            <w:vAlign w:val="center"/>
          </w:tcPr>
          <w:p>
            <w:pPr>
              <w:spacing w:beforeLines="25" w:afterLines="25"/>
              <w:rPr>
                <w:rFonts w:hint="default" w:ascii="仿宋" w:hAnsi="仿宋" w:eastAsia="仿宋"/>
                <w:b w:val="0"/>
                <w:bCs/>
                <w:color w:val="000000" w:themeColor="text1"/>
                <w:sz w:val="24"/>
                <w:szCs w:val="24"/>
                <w:lang w:val="en-US" w:eastAsia="zh-CN"/>
                <w14:textFill>
                  <w14:solidFill>
                    <w14:schemeClr w14:val="tx1"/>
                  </w14:solidFill>
                </w14:textFill>
              </w:rPr>
            </w:pPr>
            <w:r>
              <w:rPr>
                <w:rFonts w:hint="eastAsia" w:ascii="仿宋" w:hAnsi="仿宋" w:eastAsia="仿宋"/>
                <w:b w:val="0"/>
                <w:bCs/>
                <w:color w:val="000000" w:themeColor="text1"/>
                <w:sz w:val="24"/>
                <w:szCs w:val="24"/>
                <w:highlight w:val="none"/>
                <w:lang w:val="en-US" w:eastAsia="zh-CN"/>
                <w14:textFill>
                  <w14:solidFill>
                    <w14:schemeClr w14:val="tx1"/>
                  </w14:solidFill>
                </w14:textFill>
              </w:rPr>
              <w:t>Bluetooth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default"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Frequency range</w:t>
            </w:r>
          </w:p>
        </w:tc>
        <w:tc>
          <w:tcPr>
            <w:tcW w:w="6975" w:type="dxa"/>
            <w:tcBorders>
              <w:tl2br w:val="nil"/>
              <w:tr2bl w:val="nil"/>
            </w:tcBorders>
            <w:shd w:val="clear" w:color="auto" w:fill="FFFFFF" w:themeFill="background1"/>
            <w:vAlign w:val="center"/>
          </w:tcPr>
          <w:p>
            <w:pPr>
              <w:spacing w:beforeLines="25" w:afterLines="25"/>
              <w:rPr>
                <w:rFonts w:hint="eastAsia" w:ascii="仿宋" w:hAnsi="仿宋" w:eastAsia="仿宋"/>
                <w:b w:val="0"/>
                <w:bCs/>
                <w:color w:val="000000" w:themeColor="text1"/>
                <w:sz w:val="24"/>
                <w:szCs w:val="24"/>
                <w:lang w:val="en-US" w:eastAsia="zh-CN"/>
                <w14:textFill>
                  <w14:solidFill>
                    <w14:schemeClr w14:val="tx1"/>
                  </w14:solidFill>
                </w14:textFill>
              </w:rPr>
            </w:pPr>
            <w:r>
              <w:rPr>
                <w:rFonts w:hint="eastAsia" w:ascii="仿宋" w:hAnsi="仿宋" w:eastAsia="仿宋"/>
                <w:b w:val="0"/>
                <w:bCs/>
                <w:color w:val="000000" w:themeColor="text1"/>
                <w:sz w:val="24"/>
                <w:szCs w:val="24"/>
                <w:highlight w:val="none"/>
                <w:lang w:val="en-US" w:eastAsia="zh-CN"/>
                <w14:textFill>
                  <w14:solidFill>
                    <w14:schemeClr w14:val="tx1"/>
                  </w14:solidFill>
                </w14:textFill>
              </w:rPr>
              <w:t>2400~2483.5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default"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Maximum transmit power</w:t>
            </w:r>
          </w:p>
        </w:tc>
        <w:tc>
          <w:tcPr>
            <w:tcW w:w="6975" w:type="dxa"/>
            <w:tcBorders>
              <w:tl2br w:val="nil"/>
              <w:tr2bl w:val="nil"/>
            </w:tcBorders>
            <w:shd w:val="clear" w:color="auto" w:fill="FFFFFF" w:themeFill="background1"/>
            <w:vAlign w:val="center"/>
          </w:tcPr>
          <w:p>
            <w:pPr>
              <w:tabs>
                <w:tab w:val="center" w:pos="3584"/>
              </w:tabs>
              <w:spacing w:beforeLines="25" w:afterLines="25"/>
              <w:rPr>
                <w:rFonts w:hint="default" w:ascii="仿宋" w:hAnsi="仿宋" w:eastAsia="仿宋"/>
                <w:b w:val="0"/>
                <w:bCs/>
                <w:color w:val="000000" w:themeColor="text1"/>
                <w:sz w:val="24"/>
                <w:szCs w:val="24"/>
                <w:lang w:val="en-US" w:eastAsia="zh-CN"/>
                <w14:textFill>
                  <w14:solidFill>
                    <w14:schemeClr w14:val="tx1"/>
                  </w14:solidFill>
                </w14:textFill>
              </w:rPr>
            </w:pPr>
            <w:r>
              <w:rPr>
                <w:rFonts w:hint="eastAsia" w:ascii="仿宋" w:hAnsi="仿宋" w:eastAsia="仿宋"/>
                <w:b w:val="0"/>
                <w:bCs/>
                <w:color w:val="000000" w:themeColor="text1"/>
                <w:sz w:val="24"/>
                <w:szCs w:val="24"/>
                <w:lang w:val="en-US" w:eastAsia="zh-CN"/>
                <w14:textFill>
                  <w14:solidFill>
                    <w14:schemeClr w14:val="tx1"/>
                  </w14:solidFill>
                </w14:textFill>
              </w:rPr>
              <w:t>Maximum dBm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default"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Receiving sensitivity</w:t>
            </w:r>
          </w:p>
        </w:tc>
        <w:tc>
          <w:tcPr>
            <w:tcW w:w="6975" w:type="dxa"/>
            <w:tcBorders>
              <w:tl2br w:val="nil"/>
              <w:tr2bl w:val="nil"/>
            </w:tcBorders>
            <w:shd w:val="clear" w:color="auto" w:fill="FFFFFF" w:themeFill="background1"/>
            <w:vAlign w:val="center"/>
          </w:tcPr>
          <w:p>
            <w:pPr>
              <w:tabs>
                <w:tab w:val="center" w:pos="3584"/>
              </w:tabs>
              <w:spacing w:beforeLines="25" w:afterLines="25"/>
              <w:rPr>
                <w:rFonts w:hint="default" w:ascii="仿宋" w:hAnsi="仿宋" w:eastAsia="仿宋"/>
                <w:b w:val="0"/>
                <w:bCs/>
                <w:color w:val="000000" w:themeColor="text1"/>
                <w:sz w:val="24"/>
                <w:szCs w:val="24"/>
                <w:lang w:val="en-US" w:eastAsia="zh-CN"/>
                <w14:textFill>
                  <w14:solidFill>
                    <w14:schemeClr w14:val="tx1"/>
                  </w14:solidFill>
                </w14:textFill>
              </w:rPr>
            </w:pPr>
            <w:r>
              <w:rPr>
                <w:rFonts w:hint="eastAsia" w:ascii="仿宋" w:hAnsi="仿宋" w:eastAsia="仿宋"/>
                <w:b w:val="0"/>
                <w:bCs/>
                <w:color w:val="000000" w:themeColor="text1"/>
                <w:sz w:val="24"/>
                <w:szCs w:val="24"/>
                <w:lang w:val="en-US" w:eastAsia="zh-CN"/>
                <w14:textFill>
                  <w14:solidFill>
                    <w14:schemeClr w14:val="tx1"/>
                  </w14:solidFill>
                </w14:textFill>
              </w:rPr>
              <w:t>-93±2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096" w:type="dxa"/>
            <w:tcBorders>
              <w:tl2br w:val="nil"/>
              <w:tr2bl w:val="nil"/>
            </w:tcBorders>
            <w:shd w:val="clear" w:color="auto" w:fill="BEBEBE" w:themeFill="background1" w:themeFillShade="BF"/>
            <w:vAlign w:val="center"/>
          </w:tcPr>
          <w:p>
            <w:pPr>
              <w:spacing w:beforeLines="25" w:afterLines="25"/>
              <w:rPr>
                <w:rFonts w:hint="eastAsia" w:ascii="仿宋" w:hAnsi="仿宋" w:eastAsia="仿宋"/>
                <w:b/>
                <w:bCs/>
                <w:color w:val="000000" w:themeColor="text1"/>
                <w:sz w:val="24"/>
                <w:szCs w:val="24"/>
                <w:lang w:val="en-US" w:eastAsia="zh-CN"/>
                <w14:textFill>
                  <w14:solidFill>
                    <w14:schemeClr w14:val="tx1"/>
                  </w14:solidFill>
                </w14:textFill>
              </w:rPr>
            </w:pPr>
            <w:r>
              <w:rPr>
                <w:rFonts w:hint="eastAsia" w:ascii="仿宋" w:hAnsi="仿宋" w:eastAsia="仿宋"/>
                <w:b/>
                <w:bCs/>
                <w:color w:val="000000" w:themeColor="text1"/>
                <w:sz w:val="24"/>
                <w:szCs w:val="24"/>
                <w:lang w:val="en-US" w:eastAsia="zh-CN"/>
                <w14:textFill>
                  <w14:solidFill>
                    <w14:schemeClr w14:val="tx1"/>
                  </w14:solidFill>
                </w14:textFill>
              </w:rPr>
              <w:t>Interface</w:t>
            </w:r>
          </w:p>
        </w:tc>
        <w:tc>
          <w:tcPr>
            <w:tcW w:w="6975" w:type="dxa"/>
            <w:tcBorders>
              <w:tl2br w:val="nil"/>
              <w:tr2bl w:val="nil"/>
            </w:tcBorders>
            <w:shd w:val="clear" w:color="auto" w:fill="FFFFFF" w:themeFill="background1"/>
            <w:vAlign w:val="center"/>
          </w:tcPr>
          <w:p>
            <w:pPr>
              <w:tabs>
                <w:tab w:val="center" w:pos="3584"/>
              </w:tabs>
              <w:spacing w:beforeLines="25" w:afterLines="25"/>
              <w:rPr>
                <w:rFonts w:hint="default" w:ascii="仿宋" w:hAnsi="仿宋" w:eastAsia="仿宋"/>
                <w:b w:val="0"/>
                <w:bCs/>
                <w:color w:val="000000" w:themeColor="text1"/>
                <w:sz w:val="24"/>
                <w:szCs w:val="24"/>
                <w:lang w:val="en-US"/>
                <w14:textFill>
                  <w14:solidFill>
                    <w14:schemeClr w14:val="tx1"/>
                  </w14:solidFill>
                </w14:textFill>
              </w:rPr>
            </w:pPr>
            <w:r>
              <w:rPr>
                <w:rFonts w:hint="eastAsia" w:ascii="仿宋" w:hAnsi="仿宋" w:eastAsia="仿宋"/>
                <w:b w:val="0"/>
                <w:bCs/>
                <w:color w:val="000000" w:themeColor="text1"/>
                <w:sz w:val="24"/>
                <w:szCs w:val="24"/>
                <w:lang w:val="en-US" w:eastAsia="zh-CN"/>
                <w14:textFill>
                  <w14:solidFill>
                    <w14:schemeClr w14:val="tx1"/>
                  </w14:solidFill>
                </w14:textFill>
              </w:rPr>
              <w:t>GPIO/PWM/SPI/ADC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eastAsia" w:ascii="仿宋" w:hAnsi="仿宋" w:eastAsia="仿宋" w:cs="仿宋"/>
                <w:b/>
                <w:bCs/>
                <w:sz w:val="24"/>
                <w:szCs w:val="24"/>
                <w:highlight w:val="none"/>
                <w:lang w:val="en-US" w:eastAsia="zh-CN"/>
              </w:rPr>
            </w:pPr>
            <w:r>
              <w:rPr>
                <w:rFonts w:hint="eastAsia" w:ascii="仿宋" w:hAnsi="仿宋" w:eastAsia="仿宋"/>
                <w:b/>
                <w:bCs/>
                <w:color w:val="000000" w:themeColor="text1"/>
                <w:sz w:val="24"/>
                <w:szCs w:val="24"/>
                <w:highlight w:val="none"/>
                <w:lang w:val="en-US" w:eastAsia="zh-CN"/>
                <w14:textFill>
                  <w14:solidFill>
                    <w14:schemeClr w14:val="tx1"/>
                  </w14:solidFill>
                </w14:textFill>
              </w:rPr>
              <w:t>Operating</w:t>
            </w:r>
            <w:r>
              <w:rPr>
                <w:rFonts w:ascii="仿宋" w:hAnsi="仿宋" w:eastAsia="仿宋"/>
                <w:b/>
                <w:bCs/>
                <w:color w:val="000000" w:themeColor="text1"/>
                <w:sz w:val="24"/>
                <w:szCs w:val="24"/>
                <w:highlight w:val="none"/>
                <w14:textFill>
                  <w14:solidFill>
                    <w14:schemeClr w14:val="tx1"/>
                  </w14:solidFill>
                </w14:textFill>
              </w:rPr>
              <w:t xml:space="preserve"> temperature</w:t>
            </w:r>
          </w:p>
        </w:tc>
        <w:tc>
          <w:tcPr>
            <w:tcW w:w="6975" w:type="dxa"/>
            <w:tcBorders>
              <w:tl2br w:val="nil"/>
              <w:tr2bl w:val="nil"/>
            </w:tcBorders>
            <w:shd w:val="clear" w:color="auto" w:fill="FFFFFF" w:themeFill="background1"/>
            <w:vAlign w:val="center"/>
          </w:tcPr>
          <w:p>
            <w:pPr>
              <w:tabs>
                <w:tab w:val="center" w:pos="3584"/>
              </w:tabs>
              <w:spacing w:beforeLines="25" w:afterLines="25"/>
              <w:rPr>
                <w:rFonts w:hint="eastAsia" w:ascii="仿宋" w:hAnsi="仿宋" w:eastAsia="仿宋" w:cs="仿宋"/>
                <w:b w:val="0"/>
                <w:bCs w:val="0"/>
                <w:sz w:val="24"/>
                <w:szCs w:val="24"/>
                <w:highlight w:val="none"/>
              </w:rPr>
            </w:pPr>
            <w:r>
              <w:rPr>
                <w:rFonts w:ascii="仿宋" w:hAnsi="仿宋" w:eastAsia="仿宋"/>
                <w:b w:val="0"/>
                <w:bCs/>
                <w:color w:val="000000" w:themeColor="text1"/>
                <w:sz w:val="24"/>
                <w:szCs w:val="24"/>
                <w:highlight w:val="none"/>
                <w14:textFill>
                  <w14:solidFill>
                    <w14:schemeClr w14:val="tx1"/>
                  </w14:solidFill>
                </w14:textFill>
              </w:rPr>
              <w:t xml:space="preserve">-40℃ ~ 85 ℃ </w:t>
            </w:r>
            <w:r>
              <w:rPr>
                <w:rFonts w:hint="eastAsia" w:ascii="仿宋" w:hAnsi="仿宋" w:eastAsia="仿宋"/>
                <w:b w:val="0"/>
                <w:bCs/>
                <w:color w:val="000000" w:themeColor="text1"/>
                <w:sz w:val="24"/>
                <w:szCs w:val="24"/>
                <w:highlight w:val="none"/>
                <w14:textFill>
                  <w14:solidFill>
                    <w14:schemeClr w14:val="tx1"/>
                  </w14:solidFill>
                </w14:textFill>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eastAsia" w:ascii="仿宋" w:hAnsi="仿宋" w:eastAsia="仿宋" w:cs="仿宋"/>
                <w:b/>
                <w:bCs/>
                <w:sz w:val="24"/>
                <w:szCs w:val="24"/>
                <w:lang w:val="en-US" w:eastAsia="zh-CN"/>
              </w:rPr>
            </w:pPr>
            <w:r>
              <w:rPr>
                <w:rFonts w:ascii="仿宋" w:hAnsi="仿宋" w:eastAsia="仿宋"/>
                <w:b/>
                <w:bCs/>
                <w:color w:val="000000" w:themeColor="text1"/>
                <w:sz w:val="24"/>
                <w:szCs w:val="24"/>
                <w14:textFill>
                  <w14:solidFill>
                    <w14:schemeClr w14:val="tx1"/>
                  </w14:solidFill>
                </w14:textFill>
              </w:rPr>
              <w:t>Storage environment</w:t>
            </w:r>
          </w:p>
        </w:tc>
        <w:tc>
          <w:tcPr>
            <w:tcW w:w="6975" w:type="dxa"/>
            <w:tcBorders>
              <w:tl2br w:val="nil"/>
              <w:tr2bl w:val="nil"/>
            </w:tcBorders>
            <w:shd w:val="clear" w:color="auto" w:fill="FFFFFF" w:themeFill="background1"/>
            <w:vAlign w:val="center"/>
          </w:tcPr>
          <w:p>
            <w:pPr>
              <w:spacing w:beforeLines="25" w:afterLines="25"/>
              <w:rPr>
                <w:rFonts w:hint="eastAsia" w:ascii="仿宋" w:hAnsi="仿宋" w:eastAsia="仿宋" w:cs="仿宋"/>
                <w:b w:val="0"/>
                <w:bCs w:val="0"/>
                <w:sz w:val="24"/>
                <w:szCs w:val="24"/>
              </w:rPr>
            </w:pPr>
            <w:r>
              <w:rPr>
                <w:rFonts w:ascii="仿宋" w:hAnsi="仿宋" w:eastAsia="仿宋"/>
                <w:b w:val="0"/>
                <w:bCs/>
                <w:color w:val="000000" w:themeColor="text1"/>
                <w:sz w:val="24"/>
                <w:szCs w:val="24"/>
                <w14:textFill>
                  <w14:solidFill>
                    <w14:schemeClr w14:val="tx1"/>
                  </w14:solidFill>
                </w14:textFill>
              </w:rPr>
              <w:t>-40℃~125℃,&lt;90%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096" w:type="dxa"/>
            <w:tcBorders>
              <w:tl2br w:val="nil"/>
              <w:tr2bl w:val="nil"/>
            </w:tcBorders>
            <w:shd w:val="clear" w:color="auto" w:fill="BEBEBE" w:themeFill="background1" w:themeFillShade="BF"/>
            <w:vAlign w:val="center"/>
          </w:tcPr>
          <w:p>
            <w:pPr>
              <w:spacing w:beforeLines="25" w:afterLines="25"/>
              <w:rPr>
                <w:rFonts w:hint="eastAsia" w:ascii="仿宋" w:hAnsi="仿宋" w:eastAsia="仿宋" w:cs="仿宋"/>
                <w:b/>
                <w:bCs/>
                <w:sz w:val="24"/>
                <w:szCs w:val="24"/>
                <w:lang w:val="en-US" w:eastAsia="zh-CN"/>
              </w:rPr>
            </w:pPr>
            <w:r>
              <w:rPr>
                <w:rFonts w:ascii="仿宋" w:hAnsi="仿宋" w:eastAsia="仿宋"/>
                <w:b/>
                <w:bCs/>
                <w:color w:val="000000" w:themeColor="text1"/>
                <w:sz w:val="24"/>
                <w:szCs w:val="24"/>
                <w14:textFill>
                  <w14:solidFill>
                    <w14:schemeClr w14:val="tx1"/>
                  </w14:solidFill>
                </w14:textFill>
              </w:rPr>
              <w:t>Power</w:t>
            </w:r>
            <w:r>
              <w:rPr>
                <w:rFonts w:hint="eastAsia" w:ascii="仿宋" w:hAnsi="仿宋" w:eastAsia="仿宋"/>
                <w:b/>
                <w:bCs/>
                <w:color w:val="000000" w:themeColor="text1"/>
                <w:sz w:val="24"/>
                <w:szCs w:val="24"/>
                <w:lang w:val="en-US" w:eastAsia="zh-CN"/>
                <w14:textFill>
                  <w14:solidFill>
                    <w14:schemeClr w14:val="tx1"/>
                  </w14:solidFill>
                </w14:textFill>
              </w:rPr>
              <w:t xml:space="preserve"> </w:t>
            </w:r>
            <w:r>
              <w:rPr>
                <w:rFonts w:ascii="仿宋" w:hAnsi="仿宋" w:eastAsia="仿宋"/>
                <w:b/>
                <w:bCs/>
                <w:color w:val="000000" w:themeColor="text1"/>
                <w:sz w:val="24"/>
                <w:szCs w:val="24"/>
                <w14:textFill>
                  <w14:solidFill>
                    <w14:schemeClr w14:val="tx1"/>
                  </w14:solidFill>
                </w14:textFill>
              </w:rPr>
              <w:t>supply range</w:t>
            </w:r>
          </w:p>
        </w:tc>
        <w:tc>
          <w:tcPr>
            <w:tcW w:w="6975" w:type="dxa"/>
            <w:tcBorders>
              <w:tl2br w:val="nil"/>
              <w:tr2bl w:val="nil"/>
            </w:tcBorders>
            <w:shd w:val="clear" w:color="auto" w:fill="FFFFFF" w:themeFill="background1"/>
            <w:vAlign w:val="center"/>
          </w:tcPr>
          <w:p>
            <w:pPr>
              <w:spacing w:beforeLines="25" w:afterLines="25"/>
              <w:rPr>
                <w:rFonts w:hint="default" w:ascii="仿宋" w:hAnsi="仿宋" w:eastAsia="仿宋" w:cs="仿宋"/>
                <w:b w:val="0"/>
                <w:bCs w:val="0"/>
                <w:sz w:val="24"/>
                <w:szCs w:val="24"/>
                <w:lang w:val="en-US" w:eastAsia="zh-CN"/>
              </w:rPr>
            </w:pPr>
            <w:r>
              <w:rPr>
                <w:rFonts w:hint="eastAsia" w:ascii="仿宋" w:hAnsi="仿宋" w:eastAsia="仿宋"/>
                <w:b w:val="0"/>
                <w:bCs/>
                <w:color w:val="000000" w:themeColor="text1"/>
                <w:sz w:val="24"/>
                <w:szCs w:val="24"/>
                <w:lang w:val="en-US" w:eastAsia="zh-CN"/>
                <w14:textFill>
                  <w14:solidFill>
                    <w14:schemeClr w14:val="tx1"/>
                  </w14:solidFill>
                </w14:textFill>
              </w:rPr>
              <w:t>Supply voltage 2.7 V ~3.6 V, supply current ≥50 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96" w:type="dxa"/>
            <w:vMerge w:val="restart"/>
            <w:tcBorders>
              <w:tl2br w:val="nil"/>
              <w:tr2bl w:val="nil"/>
            </w:tcBorders>
            <w:shd w:val="clear" w:color="auto" w:fill="BEBEBE" w:themeFill="background1" w:themeFillShade="BF"/>
            <w:vAlign w:val="center"/>
          </w:tcPr>
          <w:p>
            <w:pPr>
              <w:jc w:val="both"/>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s="仿宋"/>
                <w:b/>
                <w:bCs/>
                <w:sz w:val="24"/>
                <w:szCs w:val="24"/>
              </w:rPr>
              <w:t>Power consumption</w:t>
            </w:r>
          </w:p>
        </w:tc>
        <w:tc>
          <w:tcPr>
            <w:tcW w:w="6975" w:type="dxa"/>
            <w:tcBorders>
              <w:tl2br w:val="nil"/>
              <w:tr2bl w:val="nil"/>
            </w:tcBorders>
            <w:shd w:val="clear" w:color="auto" w:fill="FFFFFF" w:themeFill="background1"/>
            <w:vAlign w:val="center"/>
          </w:tcPr>
          <w:p>
            <w:pPr>
              <w:jc w:val="both"/>
              <w:rPr>
                <w:rFonts w:hint="eastAsia" w:ascii="仿宋" w:hAnsi="仿宋" w:eastAsia="仿宋"/>
                <w:b w:val="0"/>
                <w:bCs/>
                <w:color w:val="000000" w:themeColor="text1"/>
                <w:sz w:val="24"/>
                <w:szCs w:val="24"/>
                <w:lang w:eastAsia="zh-CN"/>
                <w14:textFill>
                  <w14:solidFill>
                    <w14:schemeClr w14:val="tx1"/>
                  </w14:solidFill>
                </w14:textFill>
              </w:rPr>
            </w:pPr>
            <w:r>
              <w:rPr>
                <w:rFonts w:hint="eastAsia" w:ascii="仿宋" w:hAnsi="仿宋" w:eastAsia="仿宋"/>
                <w:b w:val="0"/>
                <w:bCs/>
                <w:color w:val="000000" w:themeColor="text1"/>
                <w:sz w:val="24"/>
                <w:szCs w:val="24"/>
                <w14:textFill>
                  <w14:solidFill>
                    <w14:schemeClr w14:val="tx1"/>
                  </w14:solidFill>
                </w14:textFill>
              </w:rPr>
              <w:t>Deep sleep mode :0.7 uA (IO wake-up)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096" w:type="dxa"/>
            <w:vMerge w:val="continue"/>
            <w:tcBorders>
              <w:tl2br w:val="nil"/>
              <w:tr2bl w:val="nil"/>
            </w:tcBorders>
            <w:shd w:val="clear" w:color="auto" w:fill="BEBEBE" w:themeFill="background1" w:themeFillShade="BF"/>
            <w:vAlign w:val="center"/>
          </w:tcPr>
          <w:p>
            <w:pPr>
              <w:jc w:val="left"/>
            </w:pPr>
          </w:p>
        </w:tc>
        <w:tc>
          <w:tcPr>
            <w:tcW w:w="6975" w:type="dxa"/>
            <w:tcBorders>
              <w:tl2br w:val="nil"/>
              <w:tr2bl w:val="nil"/>
            </w:tcBorders>
            <w:shd w:val="clear" w:color="auto" w:fill="FFFFFF" w:themeFill="background1"/>
            <w:vAlign w:val="center"/>
          </w:tcPr>
          <w:p>
            <w:pPr>
              <w:jc w:val="both"/>
              <w:rPr>
                <w:rFonts w:hint="eastAsia" w:ascii="仿宋" w:hAnsi="仿宋" w:eastAsia="仿宋"/>
                <w:b w:val="0"/>
                <w:bCs/>
                <w:color w:val="000000" w:themeColor="text1"/>
                <w:sz w:val="24"/>
                <w:szCs w:val="24"/>
                <w:lang w:eastAsia="zh-CN"/>
                <w14:textFill>
                  <w14:solidFill>
                    <w14:schemeClr w14:val="tx1"/>
                  </w14:solidFill>
                </w14:textFill>
              </w:rPr>
            </w:pPr>
            <w:r>
              <w:rPr>
                <w:rFonts w:hint="eastAsia" w:ascii="仿宋" w:hAnsi="仿宋" w:eastAsia="仿宋" w:cs="仿宋"/>
                <w:sz w:val="24"/>
                <w:szCs w:val="24"/>
              </w:rPr>
              <w:t>Dormancy mode :2 uA (RTC wake-up)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096" w:type="dxa"/>
            <w:vMerge w:val="continue"/>
            <w:tcBorders>
              <w:tl2br w:val="nil"/>
              <w:tr2bl w:val="nil"/>
            </w:tcBorders>
            <w:shd w:val="clear" w:color="auto" w:fill="BEBEBE" w:themeFill="background1" w:themeFillShade="BF"/>
            <w:vAlign w:val="center"/>
          </w:tcPr>
          <w:p>
            <w:pPr>
              <w:jc w:val="left"/>
              <w:rPr>
                <w:rFonts w:hint="eastAsia" w:ascii="仿宋" w:hAnsi="仿宋" w:eastAsia="仿宋"/>
                <w:b w:val="0"/>
                <w:bCs/>
                <w:color w:val="000000" w:themeColor="text1"/>
                <w:sz w:val="24"/>
                <w:szCs w:val="24"/>
                <w14:textFill>
                  <w14:solidFill>
                    <w14:schemeClr w14:val="tx1"/>
                  </w14:solidFill>
                </w14:textFill>
              </w:rPr>
            </w:pPr>
          </w:p>
        </w:tc>
        <w:tc>
          <w:tcPr>
            <w:tcW w:w="6975" w:type="dxa"/>
            <w:tcBorders>
              <w:tl2br w:val="nil"/>
              <w:tr2bl w:val="nil"/>
            </w:tcBorders>
            <w:shd w:val="clear" w:color="auto" w:fill="FFFFFF" w:themeFill="background1"/>
            <w:vAlign w:val="center"/>
          </w:tcPr>
          <w:p>
            <w:pPr>
              <w:jc w:val="both"/>
              <w:rPr>
                <w:rFonts w:hint="eastAsia" w:ascii="仿宋" w:hAnsi="仿宋" w:eastAsia="仿宋"/>
                <w:b w:val="0"/>
                <w:bCs/>
                <w:color w:val="000000" w:themeColor="text1"/>
                <w:sz w:val="24"/>
                <w:szCs w:val="24"/>
                <w:lang w:val="en-US" w:eastAsia="zh-CN"/>
                <w14:textFill>
                  <w14:solidFill>
                    <w14:schemeClr w14:val="tx1"/>
                  </w14:solidFill>
                </w14:textFill>
              </w:rPr>
            </w:pPr>
            <w:r>
              <w:rPr>
                <w:rFonts w:hint="eastAsia" w:ascii="仿宋" w:hAnsi="仿宋" w:eastAsia="仿宋"/>
                <w:b w:val="0"/>
                <w:bCs/>
                <w:color w:val="000000" w:themeColor="text1"/>
                <w:sz w:val="24"/>
                <w:szCs w:val="24"/>
                <w:lang w:val="en-US" w:eastAsia="zh-CN"/>
                <w14:textFill>
                  <w14:solidFill>
                    <w14:schemeClr w14:val="tx1"/>
                  </w14:solidFill>
                </w14:textFill>
              </w:rPr>
              <w:t>RX mode :7 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0" w:hRule="atLeast"/>
          <w:jc w:val="center"/>
        </w:trPr>
        <w:tc>
          <w:tcPr>
            <w:tcW w:w="2096" w:type="dxa"/>
            <w:vMerge w:val="continue"/>
            <w:tcBorders>
              <w:tl2br w:val="nil"/>
              <w:tr2bl w:val="nil"/>
            </w:tcBorders>
            <w:shd w:val="clear" w:color="auto" w:fill="BEBEBE" w:themeFill="background1" w:themeFillShade="BF"/>
            <w:vAlign w:val="center"/>
          </w:tcPr>
          <w:p>
            <w:pPr>
              <w:jc w:val="left"/>
              <w:rPr>
                <w:rFonts w:hint="eastAsia" w:ascii="仿宋" w:hAnsi="仿宋" w:eastAsia="仿宋"/>
                <w:b w:val="0"/>
                <w:bCs/>
                <w:color w:val="000000" w:themeColor="text1"/>
                <w:sz w:val="24"/>
                <w:szCs w:val="24"/>
                <w14:textFill>
                  <w14:solidFill>
                    <w14:schemeClr w14:val="tx1"/>
                  </w14:solidFill>
                </w14:textFill>
              </w:rPr>
            </w:pPr>
          </w:p>
        </w:tc>
        <w:tc>
          <w:tcPr>
            <w:tcW w:w="6975" w:type="dxa"/>
            <w:tcBorders>
              <w:tl2br w:val="nil"/>
              <w:tr2bl w:val="nil"/>
            </w:tcBorders>
            <w:shd w:val="clear" w:color="auto" w:fill="FFFFFF" w:themeFill="background1"/>
            <w:vAlign w:val="center"/>
          </w:tcPr>
          <w:p>
            <w:pPr>
              <w:jc w:val="both"/>
              <w:rPr>
                <w:rFonts w:hint="eastAsia" w:ascii="仿宋" w:hAnsi="仿宋" w:eastAsia="仿宋"/>
                <w:b w:val="0"/>
                <w:bCs/>
                <w:color w:val="000000" w:themeColor="text1"/>
                <w:sz w:val="24"/>
                <w:szCs w:val="24"/>
                <w14:textFill>
                  <w14:solidFill>
                    <w14:schemeClr w14:val="tx1"/>
                  </w14:solidFill>
                </w14:textFill>
              </w:rPr>
            </w:pPr>
            <w:r>
              <w:rPr>
                <w:rFonts w:hint="eastAsia" w:ascii="仿宋" w:hAnsi="仿宋" w:eastAsia="仿宋"/>
                <w:b w:val="0"/>
                <w:bCs/>
                <w:color w:val="000000" w:themeColor="text1"/>
                <w:sz w:val="24"/>
                <w:szCs w:val="24"/>
                <w:lang w:val="en-US" w:eastAsia="zh-CN"/>
                <w14:textFill>
                  <w14:solidFill>
                    <w14:schemeClr w14:val="tx1"/>
                  </w14:solidFill>
                </w14:textFill>
              </w:rPr>
              <w:t>TX (10dBm):25mA</w:t>
            </w:r>
          </w:p>
        </w:tc>
      </w:tr>
    </w:tbl>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Style w:val="18"/>
        <w:pageBreakBefore w:val="0"/>
        <w:numPr>
          <w:ilvl w:val="0"/>
          <w:numId w:val="1"/>
        </w:numPr>
        <w:kinsoku/>
        <w:wordWrap/>
        <w:overflowPunct/>
        <w:topLinePunct w:val="0"/>
        <w:autoSpaceDE/>
        <w:autoSpaceDN/>
        <w:bidi w:val="0"/>
        <w:adjustRightInd/>
        <w:snapToGrid/>
        <w:ind w:firstLineChars="0"/>
        <w:jc w:val="left"/>
        <w:textAlignment w:val="auto"/>
        <w:outlineLvl w:val="0"/>
        <w:rPr>
          <w:rFonts w:hint="eastAsia" w:ascii="仿宋" w:hAnsi="仿宋" w:eastAsia="仿宋" w:cs="仿宋"/>
          <w:b/>
          <w:bCs/>
          <w:sz w:val="30"/>
          <w:szCs w:val="30"/>
        </w:rPr>
      </w:pPr>
      <w:bookmarkStart w:id="4" w:name="_Toc2613"/>
      <w:r>
        <w:rPr>
          <w:rFonts w:hint="eastAsia" w:ascii="仿宋" w:hAnsi="仿宋" w:eastAsia="仿宋" w:cs="仿宋"/>
          <w:b/>
          <w:bCs/>
          <w:sz w:val="30"/>
          <w:szCs w:val="30"/>
        </w:rPr>
        <w:t>Electrical parameters</w:t>
      </w:r>
      <w:bookmarkEnd w:id="4"/>
    </w:p>
    <w:p>
      <w:pPr>
        <w:pStyle w:val="3"/>
        <w:pageBreakBefore w:val="0"/>
        <w:kinsoku/>
        <w:wordWrap/>
        <w:overflowPunct/>
        <w:topLinePunct w:val="0"/>
        <w:autoSpaceDE/>
        <w:autoSpaceDN/>
        <w:bidi w:val="0"/>
        <w:adjustRightInd/>
        <w:snapToGrid/>
        <w:jc w:val="left"/>
        <w:textAlignment w:val="auto"/>
        <w:rPr>
          <w:rFonts w:hint="eastAsia" w:ascii="仿宋" w:hAnsi="仿宋" w:eastAsia="仿宋" w:cs="仿宋"/>
          <w:sz w:val="30"/>
          <w:szCs w:val="30"/>
        </w:rPr>
      </w:pPr>
      <w:r>
        <w:rPr>
          <w:rFonts w:hint="eastAsia" w:ascii="仿宋" w:hAnsi="仿宋" w:eastAsia="仿宋" w:cs="仿宋"/>
          <w:sz w:val="30"/>
          <w:szCs w:val="30"/>
        </w:rPr>
        <w:t>Electrical characteristics</w:t>
      </w:r>
    </w:p>
    <w:p>
      <w:pPr>
        <w:rPr>
          <w:rFonts w:hint="eastAsia" w:ascii="仿宋" w:hAnsi="仿宋" w:eastAsia="仿宋" w:cs="仿宋"/>
          <w:b w:val="0"/>
          <w:bCs w:val="0"/>
          <w:i/>
          <w:iCs/>
          <w:sz w:val="21"/>
          <w:szCs w:val="21"/>
        </w:rPr>
      </w:pPr>
      <w:r>
        <w:rPr>
          <w:rFonts w:hint="eastAsia" w:ascii="仿宋" w:hAnsi="仿宋" w:eastAsia="仿宋" w:cs="仿宋"/>
          <w:b w:val="0"/>
          <w:bCs w:val="0"/>
          <w:i/>
          <w:iCs/>
          <w:sz w:val="21"/>
          <w:szCs w:val="21"/>
        </w:rPr>
        <w:t>PB-02 module is electrostatic sensitive equipment, when handling need to take special precautions</w:t>
      </w:r>
    </w:p>
    <w:p>
      <w:pPr>
        <w:rPr>
          <w:rFonts w:hint="eastAsia"/>
        </w:rPr>
      </w:pPr>
      <w:r>
        <w:rPr>
          <w:rFonts w:hint="eastAsia"/>
          <w:kern w:val="0"/>
          <w:sz w:val="24"/>
        </w:rPr>
        <w:drawing>
          <wp:anchor distT="0" distB="0" distL="114300" distR="114300" simplePos="0" relativeHeight="272421888" behindDoc="0" locked="0" layoutInCell="1" allowOverlap="1">
            <wp:simplePos x="0" y="0"/>
            <wp:positionH relativeFrom="column">
              <wp:posOffset>2578735</wp:posOffset>
            </wp:positionH>
            <wp:positionV relativeFrom="paragraph">
              <wp:posOffset>73025</wp:posOffset>
            </wp:positionV>
            <wp:extent cx="885825" cy="742950"/>
            <wp:effectExtent l="0" t="0" r="3175" b="6350"/>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885825" cy="742950"/>
                    </a:xfrm>
                    <a:prstGeom prst="rect">
                      <a:avLst/>
                    </a:prstGeom>
                    <a:noFill/>
                    <a:ln>
                      <a:noFill/>
                    </a:ln>
                  </pic:spPr>
                </pic:pic>
              </a:graphicData>
            </a:graphic>
          </wp:anchor>
        </w:drawing>
      </w: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Absolute maximum rating</w:t>
      </w:r>
    </w:p>
    <w:p>
      <w:pPr>
        <w:keepNext w:val="0"/>
        <w:keepLines w:val="0"/>
        <w:widowControl/>
        <w:suppressLineNumbers w:val="0"/>
        <w:spacing w:line="360" w:lineRule="auto"/>
        <w:jc w:val="left"/>
        <w:rPr>
          <w:rFonts w:hint="eastAsia" w:ascii="宋体" w:hAnsi="宋体" w:eastAsia="宋体" w:cs="宋体"/>
          <w:i/>
          <w:color w:val="767171"/>
          <w:kern w:val="0"/>
          <w:sz w:val="24"/>
          <w:szCs w:val="24"/>
          <w:lang w:val="en-US" w:eastAsia="zh-CN" w:bidi="ar"/>
        </w:rPr>
      </w:pPr>
      <w:r>
        <w:rPr>
          <w:rFonts w:hint="eastAsia" w:ascii="宋体" w:hAnsi="宋体" w:eastAsia="宋体" w:cs="宋体"/>
          <w:i/>
          <w:color w:val="767171"/>
          <w:kern w:val="0"/>
          <w:sz w:val="24"/>
          <w:szCs w:val="24"/>
          <w:lang w:val="en-US" w:eastAsia="zh-CN" w:bidi="ar"/>
        </w:rPr>
        <w:t>Any more than the following absolute maximum values can cause module damage</w:t>
      </w:r>
    </w:p>
    <w:tbl>
      <w:tblPr>
        <w:tblStyle w:val="17"/>
        <w:tblpPr w:leftFromText="180" w:rightFromText="180" w:vertAnchor="text" w:horzAnchor="margin" w:tblpXSpec="center" w:tblpY="157"/>
        <w:tblW w:w="9658" w:type="dxa"/>
        <w:jc w:val="cente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79" w:type="dxa"/>
          <w:left w:w="146" w:type="dxa"/>
          <w:bottom w:w="0" w:type="dxa"/>
          <w:right w:w="115" w:type="dxa"/>
        </w:tblCellMar>
      </w:tblPr>
      <w:tblGrid>
        <w:gridCol w:w="2670"/>
        <w:gridCol w:w="1935"/>
        <w:gridCol w:w="1906"/>
        <w:gridCol w:w="1874"/>
        <w:gridCol w:w="1273"/>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2670" w:type="dxa"/>
            <w:shd w:val="clear" w:color="auto" w:fill="BFBFBF"/>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val="en-US" w:eastAsia="zh-CN"/>
              </w:rPr>
              <w:t xml:space="preserve">Name </w:t>
            </w:r>
          </w:p>
        </w:tc>
        <w:tc>
          <w:tcPr>
            <w:tcW w:w="1935" w:type="dxa"/>
            <w:shd w:val="clear" w:color="auto" w:fill="BFBFBF"/>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Minimum value</w:t>
            </w:r>
          </w:p>
        </w:tc>
        <w:tc>
          <w:tcPr>
            <w:tcW w:w="1906" w:type="dxa"/>
            <w:shd w:val="clear" w:color="auto" w:fill="BFBFBF"/>
          </w:tcPr>
          <w:p>
            <w:pPr>
              <w:pageBreakBefore w:val="0"/>
              <w:kinsoku/>
              <w:wordWrap/>
              <w:overflowPunct/>
              <w:topLinePunct w:val="0"/>
              <w:autoSpaceDE/>
              <w:autoSpaceDN/>
              <w:bidi w:val="0"/>
              <w:adjustRightInd/>
              <w:snapToGrid/>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Typical values</w:t>
            </w:r>
          </w:p>
        </w:tc>
        <w:tc>
          <w:tcPr>
            <w:tcW w:w="1874" w:type="dxa"/>
            <w:shd w:val="clear" w:color="auto" w:fill="BFBFBF"/>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Maximum value</w:t>
            </w:r>
          </w:p>
        </w:tc>
        <w:tc>
          <w:tcPr>
            <w:tcW w:w="1273" w:type="dxa"/>
            <w:shd w:val="clear" w:color="auto" w:fill="BFBFBF"/>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Units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2670" w:type="dxa"/>
            <w:vAlign w:val="center"/>
          </w:tcPr>
          <w:p>
            <w:pPr>
              <w:pageBreakBefore w:val="0"/>
              <w:kinsoku/>
              <w:wordWrap/>
              <w:overflowPunct/>
              <w:topLinePunct w:val="0"/>
              <w:autoSpaceDE/>
              <w:autoSpaceDN/>
              <w:bidi w:val="0"/>
              <w:adjustRightInd/>
              <w:snapToGrid/>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Supply voltage</w:t>
            </w:r>
          </w:p>
        </w:tc>
        <w:tc>
          <w:tcPr>
            <w:tcW w:w="1935" w:type="dxa"/>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w:t>
            </w:r>
          </w:p>
        </w:tc>
        <w:tc>
          <w:tcPr>
            <w:tcW w:w="1906"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w:t>
            </w:r>
          </w:p>
        </w:tc>
        <w:tc>
          <w:tcPr>
            <w:tcW w:w="1874"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1273" w:type="dxa"/>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517" w:hRule="atLeast"/>
          <w:jc w:val="center"/>
        </w:trPr>
        <w:tc>
          <w:tcPr>
            <w:tcW w:w="2670" w:type="dxa"/>
            <w:vAlign w:val="center"/>
          </w:tcPr>
          <w:p>
            <w:pPr>
              <w:pageBreakBefore w:val="0"/>
              <w:kinsoku/>
              <w:wordWrap/>
              <w:overflowPunct/>
              <w:topLinePunct w:val="0"/>
              <w:autoSpaceDE/>
              <w:autoSpaceDN/>
              <w:bidi w:val="0"/>
              <w:adjustRightInd/>
              <w:snapToGrid/>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I/O supply voltage (VCCIO)</w:t>
            </w:r>
          </w:p>
        </w:tc>
        <w:tc>
          <w:tcPr>
            <w:tcW w:w="1935"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-0.3</w:t>
            </w:r>
          </w:p>
        </w:tc>
        <w:tc>
          <w:tcPr>
            <w:tcW w:w="1906"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874" w:type="dxa"/>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rPr>
            </w:pPr>
            <w:r>
              <w:rPr>
                <w:rFonts w:hint="eastAsia" w:ascii="仿宋" w:hAnsi="仿宋" w:eastAsia="仿宋" w:cs="仿宋"/>
                <w:sz w:val="24"/>
                <w:szCs w:val="24"/>
              </w:rPr>
              <w:t>3.6</w:t>
            </w:r>
          </w:p>
        </w:tc>
        <w:tc>
          <w:tcPr>
            <w:tcW w:w="1273" w:type="dxa"/>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rPr>
            </w:pPr>
            <w:r>
              <w:rPr>
                <w:rFonts w:hint="eastAsia" w:ascii="仿宋" w:hAnsi="仿宋" w:eastAsia="仿宋" w:cs="仿宋"/>
                <w:sz w:val="24"/>
                <w:szCs w:val="24"/>
              </w:rPr>
              <w:t>V</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2670" w:type="dxa"/>
            <w:vAlign w:val="center"/>
          </w:tcPr>
          <w:p>
            <w:pPr>
              <w:keepNext w:val="0"/>
              <w:keepLines w:val="0"/>
              <w:widowControl/>
              <w:suppressLineNumbers w:val="0"/>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Operat</w:t>
            </w:r>
            <w:r>
              <w:rPr>
                <w:rFonts w:hint="eastAsia" w:ascii="仿宋" w:hAnsi="仿宋" w:eastAsia="仿宋" w:cs="仿宋"/>
                <w:sz w:val="24"/>
                <w:szCs w:val="24"/>
                <w:lang w:eastAsia="zh-CN"/>
              </w:rPr>
              <w:t>ing temperature</w:t>
            </w:r>
          </w:p>
        </w:tc>
        <w:tc>
          <w:tcPr>
            <w:tcW w:w="1935"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-40</w:t>
            </w:r>
          </w:p>
        </w:tc>
        <w:tc>
          <w:tcPr>
            <w:tcW w:w="1906"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c>
          <w:tcPr>
            <w:tcW w:w="1874"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+85</w:t>
            </w:r>
          </w:p>
        </w:tc>
        <w:tc>
          <w:tcPr>
            <w:tcW w:w="1273"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79" w:type="dxa"/>
            <w:left w:w="146" w:type="dxa"/>
            <w:bottom w:w="0" w:type="dxa"/>
            <w:right w:w="115" w:type="dxa"/>
          </w:tblCellMar>
        </w:tblPrEx>
        <w:trPr>
          <w:trHeight w:val="425" w:hRule="atLeast"/>
          <w:jc w:val="center"/>
        </w:trPr>
        <w:tc>
          <w:tcPr>
            <w:tcW w:w="2670" w:type="dxa"/>
            <w:vAlign w:val="center"/>
          </w:tcPr>
          <w:p>
            <w:pPr>
              <w:keepNext w:val="0"/>
              <w:keepLines w:val="0"/>
              <w:widowControl/>
              <w:suppressLineNumbers w:val="0"/>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Storage temperature</w:t>
            </w:r>
          </w:p>
        </w:tc>
        <w:tc>
          <w:tcPr>
            <w:tcW w:w="1935"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-40</w:t>
            </w:r>
          </w:p>
        </w:tc>
        <w:tc>
          <w:tcPr>
            <w:tcW w:w="1906"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w:t>
            </w:r>
          </w:p>
        </w:tc>
        <w:tc>
          <w:tcPr>
            <w:tcW w:w="1874" w:type="dxa"/>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+125</w:t>
            </w:r>
          </w:p>
        </w:tc>
        <w:tc>
          <w:tcPr>
            <w:tcW w:w="1273" w:type="dxa"/>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r>
    </w:tbl>
    <w:p>
      <w:pPr>
        <w:pStyle w:val="3"/>
        <w:pageBreakBefore w:val="0"/>
        <w:kinsoku/>
        <w:wordWrap/>
        <w:overflowPunct/>
        <w:topLinePunct w:val="0"/>
        <w:autoSpaceDE/>
        <w:autoSpaceDN/>
        <w:bidi w:val="0"/>
        <w:adjustRightInd/>
        <w:snapToGrid/>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Power consumption</w:t>
      </w:r>
    </w:p>
    <w:tbl>
      <w:tblPr>
        <w:tblStyle w:val="17"/>
        <w:tblW w:w="9133" w:type="dxa"/>
        <w:tblInd w:w="96"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112" w:type="dxa"/>
          <w:left w:w="85" w:type="dxa"/>
          <w:bottom w:w="0" w:type="dxa"/>
          <w:right w:w="115" w:type="dxa"/>
        </w:tblCellMar>
      </w:tblPr>
      <w:tblGrid>
        <w:gridCol w:w="3594"/>
        <w:gridCol w:w="3508"/>
        <w:gridCol w:w="2031"/>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112" w:type="dxa"/>
            <w:left w:w="85" w:type="dxa"/>
            <w:bottom w:w="0" w:type="dxa"/>
            <w:right w:w="115" w:type="dxa"/>
          </w:tblCellMar>
        </w:tblPrEx>
        <w:trPr>
          <w:trHeight w:val="425" w:hRule="atLeast"/>
        </w:trPr>
        <w:tc>
          <w:tcPr>
            <w:tcW w:w="3594" w:type="dxa"/>
            <w:tcBorders>
              <w:tl2br w:val="nil"/>
              <w:tr2bl w:val="nil"/>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 xml:space="preserve">Name </w:t>
            </w:r>
          </w:p>
        </w:tc>
        <w:tc>
          <w:tcPr>
            <w:tcW w:w="3508" w:type="dxa"/>
            <w:tcBorders>
              <w:tl2br w:val="nil"/>
              <w:tr2bl w:val="nil"/>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Typical values</w:t>
            </w:r>
          </w:p>
        </w:tc>
        <w:tc>
          <w:tcPr>
            <w:tcW w:w="2031" w:type="dxa"/>
            <w:tcBorders>
              <w:tl2br w:val="nil"/>
              <w:tr2bl w:val="nil"/>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Units</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112" w:type="dxa"/>
            <w:left w:w="85" w:type="dxa"/>
            <w:bottom w:w="0" w:type="dxa"/>
            <w:right w:w="115" w:type="dxa"/>
          </w:tblCellMar>
        </w:tblPrEx>
        <w:trPr>
          <w:trHeight w:val="425" w:hRule="atLeast"/>
        </w:trPr>
        <w:tc>
          <w:tcPr>
            <w:tcW w:w="3594" w:type="dxa"/>
            <w:tcBorders>
              <w:tl2br w:val="nil"/>
              <w:tr2bl w:val="nil"/>
            </w:tcBorders>
          </w:tcPr>
          <w:p>
            <w:pPr>
              <w:pageBreakBefore w:val="0"/>
              <w:kinsoku/>
              <w:wordWrap/>
              <w:overflowPunct/>
              <w:topLinePunct w:val="0"/>
              <w:autoSpaceDE/>
              <w:autoSpaceDN/>
              <w:bidi w:val="0"/>
              <w:adjustRightInd/>
              <w:snapToGrid/>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Emission power consumption (10 dBm)</w:t>
            </w:r>
          </w:p>
        </w:tc>
        <w:tc>
          <w:tcPr>
            <w:tcW w:w="3508" w:type="dxa"/>
            <w:tcBorders>
              <w:tl2br w:val="nil"/>
              <w:tr2bl w:val="nil"/>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eastAsia="zh-CN"/>
              </w:rPr>
            </w:pPr>
            <w:r>
              <w:rPr>
                <w:rFonts w:hint="eastAsia" w:ascii="仿宋" w:hAnsi="仿宋" w:eastAsia="仿宋" w:cs="仿宋"/>
                <w:sz w:val="24"/>
                <w:szCs w:val="24"/>
                <w:highlight w:val="none"/>
                <w:lang w:val="en-US" w:eastAsia="zh-CN"/>
              </w:rPr>
              <w:t>25</w:t>
            </w:r>
          </w:p>
        </w:tc>
        <w:tc>
          <w:tcPr>
            <w:tcW w:w="2031" w:type="dxa"/>
            <w:tcBorders>
              <w:tl2br w:val="nil"/>
              <w:tr2bl w:val="nil"/>
            </w:tcBorders>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mA</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112" w:type="dxa"/>
            <w:left w:w="85" w:type="dxa"/>
            <w:bottom w:w="0" w:type="dxa"/>
            <w:right w:w="115" w:type="dxa"/>
          </w:tblCellMar>
        </w:tblPrEx>
        <w:trPr>
          <w:trHeight w:val="425" w:hRule="atLeast"/>
        </w:trPr>
        <w:tc>
          <w:tcPr>
            <w:tcW w:w="3594" w:type="dxa"/>
            <w:tcBorders>
              <w:tl2br w:val="nil"/>
              <w:tr2bl w:val="nil"/>
            </w:tcBorders>
          </w:tcPr>
          <w:p>
            <w:pPr>
              <w:pageBreakBefore w:val="0"/>
              <w:kinsoku/>
              <w:wordWrap/>
              <w:overflowPunct/>
              <w:topLinePunct w:val="0"/>
              <w:autoSpaceDE/>
              <w:autoSpaceDN/>
              <w:bidi w:val="0"/>
              <w:adjustRightInd/>
              <w:snapToGrid/>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Receiving Power</w:t>
            </w:r>
          </w:p>
        </w:tc>
        <w:tc>
          <w:tcPr>
            <w:tcW w:w="3508" w:type="dxa"/>
            <w:tcBorders>
              <w:tl2br w:val="nil"/>
              <w:tr2bl w:val="nil"/>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eastAsia="zh-CN"/>
              </w:rPr>
            </w:pPr>
            <w:r>
              <w:rPr>
                <w:rFonts w:hint="eastAsia" w:ascii="仿宋" w:hAnsi="仿宋" w:eastAsia="仿宋" w:cs="仿宋"/>
                <w:sz w:val="24"/>
                <w:szCs w:val="24"/>
                <w:lang w:val="en-US" w:eastAsia="zh-CN"/>
              </w:rPr>
              <w:t>7</w:t>
            </w:r>
          </w:p>
        </w:tc>
        <w:tc>
          <w:tcPr>
            <w:tcW w:w="2031" w:type="dxa"/>
            <w:tcBorders>
              <w:tl2br w:val="nil"/>
              <w:tr2bl w:val="nil"/>
            </w:tcBorders>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mA</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112" w:type="dxa"/>
            <w:left w:w="85" w:type="dxa"/>
            <w:bottom w:w="0" w:type="dxa"/>
            <w:right w:w="115" w:type="dxa"/>
          </w:tblCellMar>
        </w:tblPrEx>
        <w:trPr>
          <w:trHeight w:val="425" w:hRule="atLeast"/>
        </w:trPr>
        <w:tc>
          <w:tcPr>
            <w:tcW w:w="3594" w:type="dxa"/>
            <w:tcBorders>
              <w:tl2br w:val="nil"/>
              <w:tr2bl w:val="nil"/>
            </w:tcBorders>
          </w:tcPr>
          <w:p>
            <w:pPr>
              <w:pageBreakBefore w:val="0"/>
              <w:kinsoku/>
              <w:wordWrap/>
              <w:overflowPunct/>
              <w:topLinePunct w:val="0"/>
              <w:autoSpaceDE/>
              <w:autoSpaceDN/>
              <w:bidi w:val="0"/>
              <w:adjustRightInd/>
              <w:snapToGrid/>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Light Sleep</w:t>
            </w:r>
          </w:p>
        </w:tc>
        <w:tc>
          <w:tcPr>
            <w:tcW w:w="3508" w:type="dxa"/>
            <w:tcBorders>
              <w:tl2br w:val="nil"/>
              <w:tr2bl w:val="nil"/>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031" w:type="dxa"/>
            <w:tcBorders>
              <w:tl2br w:val="nil"/>
              <w:tr2bl w:val="nil"/>
            </w:tcBorders>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uA</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112" w:type="dxa"/>
            <w:left w:w="85" w:type="dxa"/>
            <w:bottom w:w="0" w:type="dxa"/>
            <w:right w:w="115" w:type="dxa"/>
          </w:tblCellMar>
        </w:tblPrEx>
        <w:trPr>
          <w:trHeight w:val="425" w:hRule="atLeast"/>
        </w:trPr>
        <w:tc>
          <w:tcPr>
            <w:tcW w:w="3594" w:type="dxa"/>
            <w:tcBorders>
              <w:tl2br w:val="nil"/>
              <w:tr2bl w:val="nil"/>
            </w:tcBorders>
          </w:tcPr>
          <w:p>
            <w:pPr>
              <w:pageBreakBefore w:val="0"/>
              <w:kinsoku/>
              <w:wordWrap/>
              <w:overflowPunct/>
              <w:topLinePunct w:val="0"/>
              <w:autoSpaceDE/>
              <w:autoSpaceDN/>
              <w:bidi w:val="0"/>
              <w:adjustRightInd/>
              <w:snapToGrid/>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Deep Sleep</w:t>
            </w:r>
          </w:p>
        </w:tc>
        <w:tc>
          <w:tcPr>
            <w:tcW w:w="3508" w:type="dxa"/>
            <w:tcBorders>
              <w:tl2br w:val="nil"/>
              <w:tr2bl w:val="nil"/>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0.7</w:t>
            </w:r>
          </w:p>
        </w:tc>
        <w:tc>
          <w:tcPr>
            <w:tcW w:w="2031" w:type="dxa"/>
            <w:tcBorders>
              <w:tl2br w:val="nil"/>
              <w:tr2bl w:val="nil"/>
            </w:tcBorders>
          </w:tcPr>
          <w:p>
            <w:pPr>
              <w:pageBreakBefore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uA</w:t>
            </w:r>
          </w:p>
        </w:tc>
      </w:tr>
    </w:tbl>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30"/>
          <w:szCs w:val="30"/>
          <w:lang w:val="en-US" w:eastAsia="zh-CN"/>
        </w:rPr>
      </w:pPr>
    </w:p>
    <w:p>
      <w:pP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br w:type="page"/>
      </w:r>
    </w:p>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30"/>
          <w:szCs w:val="30"/>
        </w:rPr>
      </w:pPr>
      <w:r>
        <w:rPr>
          <w:rFonts w:hint="eastAsia" w:ascii="仿宋" w:hAnsi="仿宋" w:eastAsia="仿宋" w:cs="仿宋"/>
          <w:b/>
          <w:bCs/>
          <w:sz w:val="30"/>
          <w:szCs w:val="30"/>
          <w:lang w:val="en-US" w:eastAsia="zh-CN"/>
        </w:rPr>
        <w:t>RF parameters</w:t>
      </w:r>
    </w:p>
    <w:p>
      <w:pPr>
        <w:pageBreakBefore w:val="0"/>
        <w:numPr>
          <w:ilvl w:val="0"/>
          <w:numId w:val="0"/>
        </w:numPr>
        <w:kinsoku/>
        <w:wordWrap/>
        <w:overflowPunct/>
        <w:topLinePunct w:val="0"/>
        <w:autoSpaceDE/>
        <w:autoSpaceDN/>
        <w:bidi w:val="0"/>
        <w:adjustRightInd/>
        <w:snapToGrid/>
        <w:ind w:firstLine="562" w:firstLineChars="200"/>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Transmission power</w:t>
      </w:r>
    </w:p>
    <w:tbl>
      <w:tblPr>
        <w:tblStyle w:val="17"/>
        <w:tblW w:w="9895" w:type="dxa"/>
        <w:jc w:val="center"/>
        <w:tblLayout w:type="fixed"/>
        <w:tblCellMar>
          <w:top w:w="92" w:type="dxa"/>
          <w:left w:w="330" w:type="dxa"/>
          <w:bottom w:w="0" w:type="dxa"/>
          <w:right w:w="115" w:type="dxa"/>
        </w:tblCellMar>
      </w:tblPr>
      <w:tblGrid>
        <w:gridCol w:w="3941"/>
        <w:gridCol w:w="1772"/>
        <w:gridCol w:w="1412"/>
        <w:gridCol w:w="1496"/>
        <w:gridCol w:w="1274"/>
      </w:tblGrid>
      <w:tr>
        <w:tblPrEx>
          <w:tblCellMar>
            <w:top w:w="92" w:type="dxa"/>
            <w:left w:w="330" w:type="dxa"/>
            <w:bottom w:w="0" w:type="dxa"/>
            <w:right w:w="115" w:type="dxa"/>
          </w:tblCellMar>
        </w:tblPrEx>
        <w:trPr>
          <w:trHeight w:val="425" w:hRule="atLeast"/>
          <w:jc w:val="center"/>
        </w:trPr>
        <w:tc>
          <w:tcPr>
            <w:tcW w:w="3941"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Name</w:t>
            </w:r>
          </w:p>
        </w:tc>
        <w:tc>
          <w:tcPr>
            <w:tcW w:w="1772"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Minimum value</w:t>
            </w:r>
          </w:p>
        </w:tc>
        <w:tc>
          <w:tcPr>
            <w:tcW w:w="1412"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Typical values</w:t>
            </w:r>
          </w:p>
        </w:tc>
        <w:tc>
          <w:tcPr>
            <w:tcW w:w="1496"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Maximum value</w:t>
            </w:r>
          </w:p>
        </w:tc>
        <w:tc>
          <w:tcPr>
            <w:tcW w:w="1274"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Units</w:t>
            </w:r>
          </w:p>
        </w:tc>
      </w:tr>
      <w:tr>
        <w:tblPrEx>
          <w:tblCellMar>
            <w:top w:w="92" w:type="dxa"/>
            <w:left w:w="330" w:type="dxa"/>
            <w:bottom w:w="0" w:type="dxa"/>
            <w:right w:w="115" w:type="dxa"/>
          </w:tblCellMar>
        </w:tblPrEx>
        <w:trPr>
          <w:trHeight w:val="425" w:hRule="atLeast"/>
          <w:jc w:val="center"/>
        </w:trPr>
        <w:tc>
          <w:tcPr>
            <w:tcW w:w="3941" w:type="dxa"/>
            <w:tcBorders>
              <w:top w:val="single" w:color="0070C0" w:sz="4" w:space="0"/>
              <w:left w:val="single" w:color="0070C0" w:sz="4" w:space="0"/>
              <w:bottom w:val="single" w:color="0070C0" w:sz="4" w:space="0"/>
              <w:right w:val="single" w:color="0070C0" w:sz="4" w:space="0"/>
            </w:tcBorders>
          </w:tcPr>
          <w:p>
            <w:pPr>
              <w:pageBreakBefore w:val="0"/>
              <w:kinsoku/>
              <w:wordWrap/>
              <w:overflowPunct/>
              <w:topLinePunct w:val="0"/>
              <w:autoSpaceDE/>
              <w:autoSpaceDN/>
              <w:bidi w:val="0"/>
              <w:adjustRightInd/>
              <w:snapToGrid/>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Average power</w:t>
            </w:r>
          </w:p>
        </w:tc>
        <w:tc>
          <w:tcPr>
            <w:tcW w:w="1772" w:type="dxa"/>
            <w:tcBorders>
              <w:top w:val="single" w:color="0070C0" w:sz="4" w:space="0"/>
              <w:left w:val="single" w:color="0070C0" w:sz="4" w:space="0"/>
              <w:bottom w:val="single" w:color="0070C0" w:sz="4" w:space="0"/>
              <w:right w:val="single" w:color="0070C0" w:sz="4" w:space="0"/>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1412" w:type="dxa"/>
            <w:tcBorders>
              <w:top w:val="single" w:color="0070C0" w:sz="4" w:space="0"/>
              <w:left w:val="single" w:color="0070C0" w:sz="4" w:space="0"/>
              <w:bottom w:val="single" w:color="0070C0" w:sz="4" w:space="0"/>
              <w:right w:val="single" w:color="0070C0" w:sz="4" w:space="0"/>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8.5</w:t>
            </w:r>
          </w:p>
        </w:tc>
        <w:tc>
          <w:tcPr>
            <w:tcW w:w="1496" w:type="dxa"/>
            <w:tcBorders>
              <w:top w:val="single" w:color="0070C0" w:sz="4" w:space="0"/>
              <w:left w:val="single" w:color="0070C0" w:sz="4" w:space="0"/>
              <w:bottom w:val="single" w:color="0070C0" w:sz="4" w:space="0"/>
              <w:right w:val="single" w:color="0070C0" w:sz="4" w:space="0"/>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274" w:type="dxa"/>
            <w:tcBorders>
              <w:top w:val="single" w:color="0070C0" w:sz="4" w:space="0"/>
              <w:left w:val="single" w:color="0070C0" w:sz="4" w:space="0"/>
              <w:bottom w:val="single" w:color="0070C0" w:sz="4" w:space="0"/>
              <w:right w:val="single" w:color="0070C0" w:sz="4" w:space="0"/>
            </w:tcBorders>
          </w:tcPr>
          <w:p>
            <w:pPr>
              <w:pageBreakBefore w:val="0"/>
              <w:kinsoku/>
              <w:wordWrap/>
              <w:overflowPunct/>
              <w:topLinePunct w:val="0"/>
              <w:autoSpaceDE/>
              <w:autoSpaceDN/>
              <w:bidi w:val="0"/>
              <w:adjustRightInd/>
              <w:snapToGrid/>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dBm</w:t>
            </w:r>
          </w:p>
        </w:tc>
      </w:tr>
    </w:tbl>
    <w:p>
      <w:pPr>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Receiving sensitivity</w:t>
      </w:r>
    </w:p>
    <w:tbl>
      <w:tblPr>
        <w:tblStyle w:val="17"/>
        <w:tblW w:w="9878" w:type="dxa"/>
        <w:jc w:val="center"/>
        <w:tblLayout w:type="fixed"/>
        <w:tblCellMar>
          <w:top w:w="92" w:type="dxa"/>
          <w:left w:w="330" w:type="dxa"/>
          <w:bottom w:w="0" w:type="dxa"/>
          <w:right w:w="115" w:type="dxa"/>
        </w:tblCellMar>
      </w:tblPr>
      <w:tblGrid>
        <w:gridCol w:w="3927"/>
        <w:gridCol w:w="1763"/>
        <w:gridCol w:w="1422"/>
        <w:gridCol w:w="1495"/>
        <w:gridCol w:w="1271"/>
      </w:tblGrid>
      <w:tr>
        <w:tblPrEx>
          <w:tblCellMar>
            <w:top w:w="92" w:type="dxa"/>
            <w:left w:w="330" w:type="dxa"/>
            <w:bottom w:w="0" w:type="dxa"/>
            <w:right w:w="115" w:type="dxa"/>
          </w:tblCellMar>
        </w:tblPrEx>
        <w:trPr>
          <w:trHeight w:val="425" w:hRule="atLeast"/>
          <w:jc w:val="center"/>
        </w:trPr>
        <w:tc>
          <w:tcPr>
            <w:tcW w:w="3927"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Name</w:t>
            </w:r>
          </w:p>
        </w:tc>
        <w:tc>
          <w:tcPr>
            <w:tcW w:w="1763"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Minimum value</w:t>
            </w:r>
          </w:p>
        </w:tc>
        <w:tc>
          <w:tcPr>
            <w:tcW w:w="1422"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Typical values</w:t>
            </w:r>
          </w:p>
        </w:tc>
        <w:tc>
          <w:tcPr>
            <w:tcW w:w="1495"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Maximum value</w:t>
            </w:r>
          </w:p>
        </w:tc>
        <w:tc>
          <w:tcPr>
            <w:tcW w:w="1271" w:type="dxa"/>
            <w:tcBorders>
              <w:top w:val="single" w:color="0070C0" w:sz="4" w:space="0"/>
              <w:left w:val="single" w:color="0070C0" w:sz="4" w:space="0"/>
              <w:bottom w:val="single" w:color="0070C0" w:sz="4" w:space="0"/>
              <w:right w:val="single" w:color="0070C0" w:sz="4" w:space="0"/>
            </w:tcBorders>
            <w:shd w:val="clear" w:color="auto" w:fill="BFBFBF"/>
            <w:vAlign w:val="center"/>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sz w:val="24"/>
                <w:szCs w:val="24"/>
              </w:rPr>
            </w:pPr>
            <w:r>
              <w:rPr>
                <w:rFonts w:hint="eastAsia" w:ascii="仿宋" w:hAnsi="仿宋" w:eastAsia="仿宋" w:cs="仿宋"/>
                <w:b/>
                <w:sz w:val="24"/>
                <w:szCs w:val="24"/>
              </w:rPr>
              <w:t>Units</w:t>
            </w:r>
          </w:p>
        </w:tc>
      </w:tr>
      <w:tr>
        <w:tblPrEx>
          <w:tblCellMar>
            <w:top w:w="92" w:type="dxa"/>
            <w:left w:w="330" w:type="dxa"/>
            <w:bottom w:w="0" w:type="dxa"/>
            <w:right w:w="115" w:type="dxa"/>
          </w:tblCellMar>
        </w:tblPrEx>
        <w:trPr>
          <w:trHeight w:val="425" w:hRule="atLeast"/>
          <w:jc w:val="center"/>
        </w:trPr>
        <w:tc>
          <w:tcPr>
            <w:tcW w:w="3927" w:type="dxa"/>
            <w:tcBorders>
              <w:top w:val="single" w:color="0070C0" w:sz="4" w:space="0"/>
              <w:left w:val="single" w:color="0070C0" w:sz="4" w:space="0"/>
              <w:bottom w:val="single" w:color="0070C0" w:sz="4" w:space="0"/>
              <w:right w:val="single" w:color="0070C0" w:sz="4" w:space="0"/>
            </w:tcBorders>
            <w:shd w:val="clear" w:color="auto" w:fill="auto"/>
            <w:vAlign w:val="center"/>
          </w:tcPr>
          <w:p>
            <w:pPr>
              <w:pageBreakBefore w:val="0"/>
              <w:kinsoku/>
              <w:wordWrap/>
              <w:overflowPunct/>
              <w:topLinePunct w:val="0"/>
              <w:autoSpaceDE/>
              <w:autoSpaceDN/>
              <w:bidi w:val="0"/>
              <w:adjustRightInd/>
              <w:snapToGrid/>
              <w:jc w:val="left"/>
              <w:textAlignment w:val="auto"/>
              <w:rPr>
                <w:rFonts w:hint="default" w:ascii="仿宋" w:hAnsi="仿宋" w:eastAsia="仿宋" w:cs="仿宋"/>
                <w:b/>
                <w:sz w:val="24"/>
                <w:szCs w:val="24"/>
                <w:lang w:val="en-US" w:eastAsia="zh-CN"/>
              </w:rPr>
            </w:pPr>
            <w:r>
              <w:rPr>
                <w:rFonts w:hint="eastAsia" w:ascii="仿宋" w:hAnsi="仿宋" w:eastAsia="仿宋" w:cs="仿宋"/>
                <w:b w:val="0"/>
                <w:bCs/>
                <w:sz w:val="24"/>
                <w:szCs w:val="24"/>
                <w:lang w:val="en-US" w:eastAsia="zh-CN"/>
              </w:rPr>
              <w:t>Receiving sensitivity</w:t>
            </w:r>
          </w:p>
        </w:tc>
        <w:tc>
          <w:tcPr>
            <w:tcW w:w="1763" w:type="dxa"/>
            <w:tcBorders>
              <w:top w:val="single" w:color="0070C0" w:sz="4" w:space="0"/>
              <w:left w:val="single" w:color="0070C0" w:sz="4" w:space="0"/>
              <w:bottom w:val="single" w:color="0070C0" w:sz="4" w:space="0"/>
              <w:right w:val="single" w:color="0070C0" w:sz="4" w:space="0"/>
            </w:tcBorders>
            <w:shd w:val="clear" w:color="auto" w:fill="auto"/>
            <w:vAlign w:val="center"/>
          </w:tcPr>
          <w:p>
            <w:pPr>
              <w:pageBreakBefore w:val="0"/>
              <w:kinsoku/>
              <w:wordWrap/>
              <w:overflowPunct/>
              <w:topLinePunct w:val="0"/>
              <w:autoSpaceDE/>
              <w:autoSpaceDN/>
              <w:bidi w:val="0"/>
              <w:adjustRightInd/>
              <w:snapToGrid/>
              <w:jc w:val="center"/>
              <w:textAlignment w:val="auto"/>
              <w:rPr>
                <w:rFonts w:hint="default" w:ascii="仿宋" w:hAnsi="仿宋" w:eastAsia="仿宋" w:cs="仿宋"/>
                <w:b w:val="0"/>
                <w:bCs/>
                <w:sz w:val="24"/>
                <w:szCs w:val="24"/>
                <w:lang w:val="en-US"/>
              </w:rPr>
            </w:pPr>
            <w:r>
              <w:rPr>
                <w:rFonts w:hint="eastAsia" w:ascii="仿宋" w:hAnsi="仿宋" w:eastAsia="仿宋" w:cs="仿宋"/>
                <w:b w:val="0"/>
                <w:bCs/>
                <w:sz w:val="24"/>
                <w:szCs w:val="24"/>
                <w:lang w:val="en-US" w:eastAsia="zh-CN"/>
              </w:rPr>
              <w:t>-95</w:t>
            </w:r>
          </w:p>
        </w:tc>
        <w:tc>
          <w:tcPr>
            <w:tcW w:w="1422" w:type="dxa"/>
            <w:tcBorders>
              <w:top w:val="single" w:color="0070C0" w:sz="4" w:space="0"/>
              <w:left w:val="single" w:color="0070C0" w:sz="4" w:space="0"/>
              <w:bottom w:val="single" w:color="0070C0" w:sz="4" w:space="0"/>
              <w:right w:val="single" w:color="0070C0" w:sz="4" w:space="0"/>
            </w:tcBorders>
            <w:shd w:val="clear" w:color="auto" w:fill="auto"/>
            <w:vAlign w:val="center"/>
          </w:tcPr>
          <w:p>
            <w:pPr>
              <w:pageBreakBefore w:val="0"/>
              <w:kinsoku/>
              <w:wordWrap/>
              <w:overflowPunct/>
              <w:topLinePunct w:val="0"/>
              <w:autoSpaceDE/>
              <w:autoSpaceDN/>
              <w:bidi w:val="0"/>
              <w:adjustRightInd/>
              <w:snapToGrid/>
              <w:jc w:val="center"/>
              <w:textAlignment w:val="auto"/>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-93</w:t>
            </w:r>
          </w:p>
        </w:tc>
        <w:tc>
          <w:tcPr>
            <w:tcW w:w="1495" w:type="dxa"/>
            <w:tcBorders>
              <w:top w:val="single" w:color="0070C0" w:sz="4" w:space="0"/>
              <w:left w:val="single" w:color="0070C0" w:sz="4" w:space="0"/>
              <w:bottom w:val="single" w:color="0070C0" w:sz="4" w:space="0"/>
              <w:right w:val="single" w:color="0070C0" w:sz="4" w:space="0"/>
            </w:tcBorders>
            <w:shd w:val="clear" w:color="auto" w:fill="auto"/>
            <w:vAlign w:val="center"/>
          </w:tcPr>
          <w:p>
            <w:pPr>
              <w:pageBreakBefore w:val="0"/>
              <w:kinsoku/>
              <w:wordWrap/>
              <w:overflowPunct/>
              <w:topLinePunct w:val="0"/>
              <w:autoSpaceDE/>
              <w:autoSpaceDN/>
              <w:bidi w:val="0"/>
              <w:adjustRightInd/>
              <w:snapToGrid/>
              <w:jc w:val="center"/>
              <w:textAlignment w:val="auto"/>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w:t>
            </w:r>
          </w:p>
        </w:tc>
        <w:tc>
          <w:tcPr>
            <w:tcW w:w="1271" w:type="dxa"/>
            <w:tcBorders>
              <w:top w:val="single" w:color="0070C0" w:sz="4" w:space="0"/>
              <w:left w:val="single" w:color="0070C0" w:sz="4" w:space="0"/>
              <w:bottom w:val="single" w:color="0070C0" w:sz="4" w:space="0"/>
              <w:right w:val="single" w:color="0070C0" w:sz="4" w:space="0"/>
            </w:tcBorders>
            <w:shd w:val="clear" w:color="auto" w:fill="auto"/>
            <w:vAlign w:val="center"/>
          </w:tcPr>
          <w:p>
            <w:pPr>
              <w:pageBreakBefore w:val="0"/>
              <w:kinsoku/>
              <w:wordWrap/>
              <w:overflowPunct/>
              <w:topLinePunct w:val="0"/>
              <w:autoSpaceDE/>
              <w:autoSpaceDN/>
              <w:bidi w:val="0"/>
              <w:adjustRightInd/>
              <w:snapToGrid/>
              <w:jc w:val="center"/>
              <w:textAlignment w:val="auto"/>
              <w:rPr>
                <w:rFonts w:hint="default"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dBm</w:t>
            </w:r>
          </w:p>
        </w:tc>
      </w:tr>
    </w:tbl>
    <w:p>
      <w:pPr>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pStyle w:val="18"/>
        <w:keepNext w:val="0"/>
        <w:keepLines w:val="0"/>
        <w:pageBreakBefore w:val="0"/>
        <w:widowControl w:val="0"/>
        <w:numPr>
          <w:ilvl w:val="0"/>
          <w:numId w:val="1"/>
        </w:numPr>
        <w:kinsoku/>
        <w:wordWrap/>
        <w:overflowPunct/>
        <w:topLinePunct w:val="0"/>
        <w:autoSpaceDE/>
        <w:autoSpaceDN/>
        <w:bidi w:val="0"/>
        <w:adjustRightInd/>
        <w:snapToGrid/>
        <w:ind w:left="720" w:leftChars="0" w:hanging="720" w:firstLineChars="0"/>
        <w:jc w:val="left"/>
        <w:textAlignment w:val="auto"/>
        <w:outlineLvl w:val="0"/>
        <w:rPr>
          <w:rFonts w:hint="eastAsia" w:ascii="仿宋" w:hAnsi="仿宋" w:eastAsia="仿宋" w:cs="仿宋"/>
          <w:b/>
          <w:bCs/>
          <w:sz w:val="30"/>
          <w:szCs w:val="30"/>
        </w:rPr>
      </w:pPr>
      <w:bookmarkStart w:id="5" w:name="_Toc4499"/>
      <w:r>
        <w:rPr>
          <w:rFonts w:hint="eastAsia" w:ascii="仿宋" w:hAnsi="仿宋" w:eastAsia="仿宋" w:cs="仿宋"/>
          <w:b/>
          <w:bCs/>
          <w:sz w:val="30"/>
          <w:szCs w:val="30"/>
          <w:lang w:val="en-US" w:eastAsia="zh-CN"/>
        </w:rPr>
        <w:t>Appearance dimensions</w:t>
      </w:r>
      <w:bookmarkEnd w:id="5"/>
    </w:p>
    <w:p>
      <w:pPr>
        <w:pageBreakBefore w:val="0"/>
        <w:kinsoku/>
        <w:wordWrap/>
        <w:overflowPunct/>
        <w:topLinePunct w:val="0"/>
        <w:autoSpaceDE/>
        <w:autoSpaceDN/>
        <w:bidi w:val="0"/>
        <w:adjustRightInd/>
        <w:snapToGrid/>
        <w:jc w:val="left"/>
        <w:textAlignment w:val="auto"/>
        <w:rPr>
          <w:rFonts w:hint="default" w:ascii="仿宋" w:hAnsi="仿宋" w:eastAsia="仿宋" w:cs="仿宋"/>
          <w:b/>
          <w:bCs/>
          <w:sz w:val="28"/>
          <w:szCs w:val="28"/>
          <w:lang w:val="en-US" w:eastAsia="zh-CN"/>
        </w:rPr>
      </w:pPr>
      <w:r>
        <w:drawing>
          <wp:anchor distT="0" distB="0" distL="114300" distR="114300" simplePos="0" relativeHeight="272423936" behindDoc="0" locked="0" layoutInCell="1" allowOverlap="1">
            <wp:simplePos x="0" y="0"/>
            <wp:positionH relativeFrom="column">
              <wp:posOffset>190500</wp:posOffset>
            </wp:positionH>
            <wp:positionV relativeFrom="paragraph">
              <wp:posOffset>170815</wp:posOffset>
            </wp:positionV>
            <wp:extent cx="2577465" cy="3732530"/>
            <wp:effectExtent l="0" t="0" r="635" b="127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2577465" cy="3732530"/>
                    </a:xfrm>
                    <a:prstGeom prst="rect">
                      <a:avLst/>
                    </a:prstGeom>
                    <a:noFill/>
                    <a:ln>
                      <a:noFill/>
                    </a:ln>
                  </pic:spPr>
                </pic:pic>
              </a:graphicData>
            </a:graphic>
          </wp:anchor>
        </w:drawing>
      </w:r>
      <w:r>
        <w:drawing>
          <wp:anchor distT="0" distB="0" distL="114300" distR="114300" simplePos="0" relativeHeight="272422912" behindDoc="0" locked="0" layoutInCell="1" allowOverlap="1">
            <wp:simplePos x="0" y="0"/>
            <wp:positionH relativeFrom="column">
              <wp:posOffset>2890520</wp:posOffset>
            </wp:positionH>
            <wp:positionV relativeFrom="paragraph">
              <wp:posOffset>168910</wp:posOffset>
            </wp:positionV>
            <wp:extent cx="2617470" cy="3731260"/>
            <wp:effectExtent l="0" t="0" r="11430" b="254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617470" cy="3731260"/>
                    </a:xfrm>
                    <a:prstGeom prst="rect">
                      <a:avLst/>
                    </a:prstGeom>
                    <a:noFill/>
                    <a:ln>
                      <a:noFill/>
                    </a:ln>
                  </pic:spPr>
                </pic:pic>
              </a:graphicData>
            </a:graphic>
          </wp:anchor>
        </w:drawing>
      </w:r>
      <w:r>
        <w:rPr>
          <w:rFonts w:hint="eastAsia" w:ascii="仿宋" w:hAnsi="仿宋" w:eastAsia="仿宋" w:cs="仿宋"/>
          <w:b/>
          <w:bCs/>
          <w:sz w:val="28"/>
          <w:szCs w:val="28"/>
          <w:lang w:val="en-US" w:eastAsia="zh-CN"/>
        </w:rPr>
        <w:t xml:space="preserve"> </w:t>
      </w:r>
    </w:p>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28"/>
          <w:szCs w:val="28"/>
          <w:lang w:eastAsia="zh-CN"/>
        </w:rPr>
      </w:pPr>
      <w:r>
        <w:drawing>
          <wp:anchor distT="0" distB="0" distL="114300" distR="114300" simplePos="0" relativeHeight="293191680" behindDoc="0" locked="0" layoutInCell="1" allowOverlap="1">
            <wp:simplePos x="0" y="0"/>
            <wp:positionH relativeFrom="column">
              <wp:posOffset>1002030</wp:posOffset>
            </wp:positionH>
            <wp:positionV relativeFrom="paragraph">
              <wp:posOffset>45720</wp:posOffset>
            </wp:positionV>
            <wp:extent cx="3427095" cy="3663315"/>
            <wp:effectExtent l="0" t="0" r="1905" b="6985"/>
            <wp:wrapTopAndBottom/>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3427095" cy="3663315"/>
                    </a:xfrm>
                    <a:prstGeom prst="rect">
                      <a:avLst/>
                    </a:prstGeom>
                    <a:noFill/>
                    <a:ln>
                      <a:noFill/>
                    </a:ln>
                  </pic:spPr>
                </pic:pic>
              </a:graphicData>
            </a:graphic>
          </wp:anchor>
        </w:drawing>
      </w:r>
    </w:p>
    <w:p>
      <w:pP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br w:type="page"/>
      </w:r>
    </w:p>
    <w:p>
      <w:pPr>
        <w:pStyle w:val="18"/>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outlineLvl w:val="0"/>
        <w:rPr>
          <w:rFonts w:hint="eastAsia" w:ascii="仿宋" w:hAnsi="仿宋" w:eastAsia="仿宋" w:cs="仿宋"/>
          <w:b/>
          <w:bCs/>
          <w:sz w:val="30"/>
          <w:szCs w:val="30"/>
        </w:rPr>
      </w:pPr>
      <w:bookmarkStart w:id="6" w:name="_Toc28601"/>
      <w:r>
        <w:rPr>
          <w:rFonts w:hint="eastAsia" w:ascii="仿宋" w:hAnsi="仿宋" w:eastAsia="仿宋" w:cs="仿宋"/>
          <w:b/>
          <w:bCs/>
          <w:sz w:val="30"/>
          <w:szCs w:val="30"/>
          <w:lang w:eastAsia="zh-CN"/>
        </w:rPr>
        <w:t>四</w:t>
      </w:r>
      <w:r>
        <w:rPr>
          <w:rFonts w:hint="eastAsia" w:ascii="仿宋" w:hAnsi="仿宋" w:eastAsia="仿宋" w:cs="仿宋"/>
          <w:b/>
          <w:bCs/>
          <w:sz w:val="30"/>
          <w:szCs w:val="30"/>
        </w:rPr>
        <w:t>. Definition of pins</w:t>
      </w:r>
      <w:bookmarkEnd w:id="6"/>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4"/>
          <w:szCs w:val="24"/>
          <w:lang w:val="en-US" w:eastAsia="zh-CN"/>
        </w:rPr>
      </w:pPr>
      <w:bookmarkStart w:id="7" w:name="_Toc13914_WPSOffice_Level1"/>
      <w:r>
        <w:drawing>
          <wp:anchor distT="0" distB="0" distL="114300" distR="114300" simplePos="0" relativeHeight="293189632" behindDoc="0" locked="0" layoutInCell="1" allowOverlap="1">
            <wp:simplePos x="0" y="0"/>
            <wp:positionH relativeFrom="column">
              <wp:posOffset>1577975</wp:posOffset>
            </wp:positionH>
            <wp:positionV relativeFrom="paragraph">
              <wp:posOffset>34925</wp:posOffset>
            </wp:positionV>
            <wp:extent cx="2617470" cy="3731260"/>
            <wp:effectExtent l="0" t="0" r="11430" b="254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617470" cy="37312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PB-02 Foot Schemes</w:t>
      </w:r>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4"/>
          <w:szCs w:val="24"/>
          <w:lang w:val="en-US" w:eastAsia="zh-CN"/>
        </w:rPr>
      </w:pPr>
    </w:p>
    <w:bookmarkEnd w:id="7"/>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The PB-0</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module has a total of 20 interfaces. As shown in the pin diagram, the pin function definition table is the interface definition.</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eastAsia="仿宋" w:cs="仿宋"/>
          <w:sz w:val="24"/>
          <w:szCs w:val="24"/>
          <w:lang w:eastAsia="zh-CN"/>
        </w:rPr>
      </w:pPr>
      <w:bookmarkStart w:id="8" w:name="_Toc17056"/>
      <w:r>
        <w:rPr>
          <w:rFonts w:hint="eastAsia" w:ascii="仿宋" w:hAnsi="仿宋" w:eastAsia="仿宋" w:cs="微软雅黑"/>
          <w:sz w:val="24"/>
          <w:szCs w:val="24"/>
        </w:rPr>
        <w:t>Foot function definition table</w:t>
      </w:r>
      <w:bookmarkEnd w:id="8"/>
    </w:p>
    <w:tbl>
      <w:tblPr>
        <w:tblStyle w:val="17"/>
        <w:tblW w:w="9407" w:type="dxa"/>
        <w:tblInd w:w="86" w:type="dxa"/>
        <w:tblLayout w:type="fixed"/>
        <w:tblCellMar>
          <w:top w:w="72" w:type="dxa"/>
          <w:left w:w="65" w:type="dxa"/>
          <w:bottom w:w="0" w:type="dxa"/>
          <w:right w:w="115" w:type="dxa"/>
        </w:tblCellMar>
      </w:tblPr>
      <w:tblGrid>
        <w:gridCol w:w="1635"/>
        <w:gridCol w:w="1377"/>
        <w:gridCol w:w="6395"/>
      </w:tblGrid>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pageBreakBefore w:val="0"/>
              <w:kinsoku/>
              <w:wordWrap/>
              <w:overflowPunct/>
              <w:topLinePunct w:val="0"/>
              <w:autoSpaceDE/>
              <w:autoSpaceDN/>
              <w:bidi w:val="0"/>
              <w:adjustRightInd/>
              <w:snapToGrid/>
              <w:ind w:firstLine="723" w:firstLineChars="300"/>
              <w:jc w:val="both"/>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No.</w:t>
            </w:r>
          </w:p>
        </w:tc>
        <w:tc>
          <w:tcPr>
            <w:tcW w:w="1377"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 xml:space="preserve">Name </w:t>
            </w:r>
          </w:p>
        </w:tc>
        <w:tc>
          <w:tcPr>
            <w:tcW w:w="6395" w:type="dxa"/>
            <w:tcBorders>
              <w:top w:val="single" w:color="0070C0" w:sz="4" w:space="0"/>
              <w:left w:val="single" w:color="0070C0" w:sz="4" w:space="0"/>
              <w:bottom w:val="single" w:color="0070C0" w:sz="4" w:space="0"/>
              <w:right w:val="single" w:color="0070C0" w:sz="4" w:space="0"/>
            </w:tcBorders>
            <w:shd w:val="clear" w:color="auto" w:fill="BEBEBE" w:themeFill="background1" w:themeFillShade="BF"/>
          </w:tcPr>
          <w:p>
            <w:pPr>
              <w:pageBreakBefore w:val="0"/>
              <w:kinsoku/>
              <w:wordWrap/>
              <w:overflowPunct/>
              <w:topLinePunct w:val="0"/>
              <w:autoSpaceDE/>
              <w:autoSpaceDN/>
              <w:bidi w:val="0"/>
              <w:adjustRightInd/>
              <w:snapToGrid/>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Functional Description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eastAsia" w:ascii="仿宋" w:hAnsi="仿宋" w:eastAsia="仿宋" w:cs="仿宋"/>
                <w:b w:val="0"/>
                <w:bCs w:val="0"/>
                <w:sz w:val="24"/>
                <w:szCs w:val="24"/>
              </w:rPr>
            </w:pPr>
            <w:bookmarkStart w:id="9" w:name="OLE_LINK1" w:colFirst="0" w:colLast="2"/>
            <w:r>
              <w:rPr>
                <w:rFonts w:hint="eastAsia" w:ascii="仿宋" w:hAnsi="仿宋" w:eastAsia="仿宋"/>
                <w:b w:val="0"/>
                <w:bCs w:val="0"/>
                <w:sz w:val="24"/>
                <w:szCs w:val="24"/>
              </w:rPr>
              <w:t>1</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P34</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GPIO34, all features are configurable</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Interrupt and ADC functions are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eastAsia" w:ascii="仿宋" w:hAnsi="仿宋" w:eastAsia="仿宋" w:cs="仿宋"/>
                <w:b w:val="0"/>
                <w:bCs w:val="0"/>
                <w:sz w:val="24"/>
                <w:szCs w:val="24"/>
              </w:rPr>
            </w:pPr>
            <w:r>
              <w:rPr>
                <w:rFonts w:hint="eastAsia" w:ascii="仿宋" w:hAnsi="仿宋" w:eastAsia="仿宋"/>
                <w:b w:val="0"/>
                <w:bCs w:val="0"/>
                <w:sz w:val="24"/>
                <w:szCs w:val="24"/>
              </w:rPr>
              <w:t>2</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cs="仿宋"/>
                <w:b w:val="0"/>
                <w:bCs w:val="0"/>
                <w:sz w:val="24"/>
                <w:szCs w:val="24"/>
                <w:lang w:val="en-US" w:eastAsia="zh-CN"/>
              </w:rPr>
            </w:pPr>
            <w:r>
              <w:rPr>
                <w:rFonts w:hint="eastAsia" w:ascii="仿宋" w:hAnsi="仿宋" w:eastAsia="仿宋"/>
                <w:b w:val="0"/>
                <w:bCs w:val="0"/>
                <w:sz w:val="24"/>
                <w:szCs w:val="24"/>
                <w:lang w:val="en-US" w:eastAsia="zh-CN"/>
              </w:rPr>
              <w:t>P00</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GPIO00, all functions are configurable/ JTAG_TDO</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ADC functionality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eastAsia" w:ascii="仿宋" w:hAnsi="仿宋" w:eastAsia="仿宋" w:cs="仿宋"/>
                <w:b w:val="0"/>
                <w:bCs w:val="0"/>
                <w:sz w:val="24"/>
                <w:szCs w:val="24"/>
              </w:rPr>
            </w:pPr>
            <w:r>
              <w:rPr>
                <w:rFonts w:hint="eastAsia" w:ascii="仿宋" w:hAnsi="仿宋" w:eastAsia="仿宋"/>
                <w:b w:val="0"/>
                <w:bCs w:val="0"/>
                <w:sz w:val="24"/>
                <w:szCs w:val="24"/>
              </w:rPr>
              <w:t>3</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cs="仿宋"/>
                <w:b w:val="0"/>
                <w:bCs w:val="0"/>
                <w:sz w:val="24"/>
                <w:szCs w:val="24"/>
                <w:lang w:val="en-US" w:eastAsia="zh-CN"/>
              </w:rPr>
            </w:pPr>
            <w:r>
              <w:rPr>
                <w:rFonts w:hint="eastAsia" w:ascii="仿宋" w:hAnsi="仿宋" w:eastAsia="仿宋"/>
                <w:b w:val="0"/>
                <w:bCs w:val="0"/>
                <w:sz w:val="24"/>
                <w:szCs w:val="24"/>
                <w:lang w:val="en-US" w:eastAsia="zh-CN"/>
              </w:rPr>
              <w:t>P01</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GPIO01, all functions are configurable/ JTAG_TDI</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ADC functionality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eastAsia" w:ascii="仿宋" w:hAnsi="仿宋" w:eastAsia="仿宋" w:cs="仿宋"/>
                <w:b w:val="0"/>
                <w:bCs w:val="0"/>
                <w:sz w:val="24"/>
                <w:szCs w:val="24"/>
              </w:rPr>
            </w:pPr>
            <w:r>
              <w:rPr>
                <w:rFonts w:hint="eastAsia" w:ascii="仿宋" w:hAnsi="仿宋" w:eastAsia="仿宋"/>
                <w:b w:val="0"/>
                <w:bCs w:val="0"/>
                <w:sz w:val="24"/>
                <w:szCs w:val="24"/>
              </w:rPr>
              <w:t>4</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cs="仿宋"/>
                <w:b w:val="0"/>
                <w:bCs w:val="0"/>
                <w:sz w:val="24"/>
                <w:szCs w:val="24"/>
                <w:lang w:val="en-US" w:eastAsia="zh-CN"/>
              </w:rPr>
            </w:pPr>
            <w:r>
              <w:rPr>
                <w:rFonts w:hint="eastAsia" w:ascii="仿宋" w:hAnsi="仿宋" w:eastAsia="仿宋"/>
                <w:b w:val="0"/>
                <w:bCs w:val="0"/>
                <w:sz w:val="24"/>
                <w:szCs w:val="24"/>
                <w:lang w:val="en-US" w:eastAsia="zh-CN"/>
              </w:rPr>
              <w:t>P02</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GPIO02, all functions are configurable/ JTAG_TMS</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ADC functionality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eastAsia" w:ascii="仿宋" w:hAnsi="仿宋" w:eastAsia="仿宋" w:cs="仿宋"/>
                <w:b w:val="0"/>
                <w:bCs w:val="0"/>
                <w:sz w:val="24"/>
                <w:szCs w:val="24"/>
              </w:rPr>
            </w:pPr>
            <w:r>
              <w:rPr>
                <w:rFonts w:hint="eastAsia" w:ascii="仿宋" w:hAnsi="仿宋" w:eastAsia="仿宋"/>
                <w:b w:val="0"/>
                <w:bCs w:val="0"/>
                <w:sz w:val="24"/>
                <w:szCs w:val="24"/>
              </w:rPr>
              <w:t>5</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cs="仿宋"/>
                <w:b w:val="0"/>
                <w:bCs w:val="0"/>
                <w:sz w:val="24"/>
                <w:szCs w:val="24"/>
                <w:lang w:val="en-US" w:eastAsia="zh-CN"/>
              </w:rPr>
            </w:pPr>
            <w:r>
              <w:rPr>
                <w:rFonts w:hint="eastAsia" w:ascii="仿宋" w:hAnsi="仿宋" w:eastAsia="仿宋"/>
                <w:b w:val="0"/>
                <w:bCs w:val="0"/>
                <w:sz w:val="24"/>
                <w:szCs w:val="24"/>
                <w:lang w:val="en-US" w:eastAsia="zh-CN"/>
              </w:rPr>
              <w:t>P03</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GPIO03, all functions are configurable/ JTAG_TCK</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ADC functionality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eastAsia" w:ascii="仿宋" w:hAnsi="仿宋" w:eastAsia="仿宋" w:cs="仿宋"/>
                <w:b w:val="0"/>
                <w:bCs w:val="0"/>
                <w:sz w:val="24"/>
                <w:szCs w:val="24"/>
              </w:rPr>
            </w:pPr>
            <w:r>
              <w:rPr>
                <w:rFonts w:hint="eastAsia" w:ascii="仿宋" w:hAnsi="仿宋" w:eastAsia="仿宋"/>
                <w:b w:val="0"/>
                <w:bCs w:val="0"/>
                <w:sz w:val="24"/>
                <w:szCs w:val="24"/>
              </w:rPr>
              <w:t>6</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cs="仿宋"/>
                <w:b w:val="0"/>
                <w:bCs w:val="0"/>
                <w:sz w:val="24"/>
                <w:szCs w:val="24"/>
                <w:lang w:val="en-US" w:eastAsia="zh-CN"/>
              </w:rPr>
            </w:pPr>
            <w:r>
              <w:rPr>
                <w:rFonts w:hint="eastAsia" w:ascii="仿宋" w:hAnsi="仿宋" w:eastAsia="仿宋"/>
                <w:b w:val="0"/>
                <w:bCs w:val="0"/>
                <w:sz w:val="24"/>
                <w:szCs w:val="24"/>
                <w:lang w:val="en-US" w:eastAsia="zh-CN"/>
              </w:rPr>
              <w:t>TM</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Flash mode selection, this pin pull-up to high level , boot start into flash mode</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eastAsia" w:ascii="仿宋" w:hAnsi="仿宋" w:eastAsia="仿宋" w:cs="仿宋"/>
                <w:b w:val="0"/>
                <w:bCs w:val="0"/>
                <w:sz w:val="24"/>
                <w:szCs w:val="24"/>
              </w:rPr>
            </w:pPr>
            <w:r>
              <w:rPr>
                <w:rFonts w:hint="eastAsia" w:ascii="仿宋" w:hAnsi="仿宋" w:eastAsia="仿宋"/>
                <w:b w:val="0"/>
                <w:bCs w:val="0"/>
                <w:sz w:val="24"/>
                <w:szCs w:val="24"/>
              </w:rPr>
              <w:t>7</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cs="仿宋"/>
                <w:b w:val="0"/>
                <w:bCs w:val="0"/>
                <w:sz w:val="24"/>
                <w:szCs w:val="24"/>
                <w:lang w:val="en-US" w:eastAsia="zh-CN"/>
              </w:rPr>
            </w:pPr>
            <w:r>
              <w:rPr>
                <w:rFonts w:hint="eastAsia" w:ascii="仿宋" w:hAnsi="仿宋" w:eastAsia="仿宋"/>
                <w:b w:val="0"/>
                <w:bCs w:val="0"/>
                <w:sz w:val="24"/>
                <w:szCs w:val="24"/>
                <w:lang w:val="en-US" w:eastAsia="zh-CN"/>
              </w:rPr>
              <w:t>TXD</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Serial URAT_TXD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eastAsia" w:ascii="仿宋" w:hAnsi="仿宋" w:eastAsia="仿宋"/>
                <w:b w:val="0"/>
                <w:bCs w:val="0"/>
                <w:sz w:val="24"/>
                <w:szCs w:val="24"/>
                <w:lang w:val="en-US" w:eastAsia="zh-CN"/>
              </w:rPr>
            </w:pPr>
            <w:r>
              <w:rPr>
                <w:rFonts w:hint="eastAsia" w:ascii="仿宋" w:hAnsi="仿宋" w:eastAsia="仿宋"/>
                <w:b w:val="0"/>
                <w:bCs w:val="0"/>
                <w:sz w:val="24"/>
                <w:szCs w:val="24"/>
                <w:lang w:val="en-US" w:eastAsia="zh-CN"/>
              </w:rPr>
              <w:t>8</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RXD</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Serial URAT_RXD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9</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GND</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Ground </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10</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3V3</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Power supply, typical value 3.3 V</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11</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cs="仿宋"/>
                <w:b w:val="0"/>
                <w:bCs w:val="0"/>
                <w:sz w:val="24"/>
                <w:szCs w:val="24"/>
                <w:lang w:val="en-US" w:eastAsia="zh-CN"/>
              </w:rPr>
              <w:t>P15</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GPIO15, all features configurable/ AIO &lt;4&gt;</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12</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P14</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GPIO14, all features are configurable/ AIO &lt;3&gt;</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13</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P31</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GPIO31, all features are configurable</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Interrupt and ADC functions are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14</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center"/>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SW2</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GPIO25, all functions configurable/test mode start configuration [1], this pin pull-up to high level , boot start into test mode</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15</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SW1</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GPIO24, all features configurable/test mode start configuration [0]</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16</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P23</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GPIO23, all features are configurable</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Interrupt and ADC functions are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17</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P18</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GPIO18, all functions are configurable/ AIO &lt;7&gt;/ PGA differential positive input</w:t>
            </w:r>
          </w:p>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*Note: Interrupt functionality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18</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P20</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GPIO20, all functions are configurable/ AIO &lt;9&gt;/ microphone bias output</w:t>
            </w:r>
          </w:p>
          <w:p>
            <w:pPr>
              <w:rPr>
                <w:rFonts w:hint="default"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*Note: Interrupt functionality not supported</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19</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RST</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Reset pin</w:t>
            </w:r>
          </w:p>
        </w:tc>
      </w:tr>
      <w:tr>
        <w:tblPrEx>
          <w:tblCellMar>
            <w:top w:w="72" w:type="dxa"/>
            <w:left w:w="65" w:type="dxa"/>
            <w:bottom w:w="0" w:type="dxa"/>
            <w:right w:w="115" w:type="dxa"/>
          </w:tblCellMar>
        </w:tblPrEx>
        <w:trPr>
          <w:trHeight w:val="423" w:hRule="atLeast"/>
        </w:trPr>
        <w:tc>
          <w:tcPr>
            <w:tcW w:w="163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b w:val="0"/>
                <w:bCs w:val="0"/>
                <w:sz w:val="24"/>
                <w:szCs w:val="24"/>
                <w:lang w:val="en-US" w:eastAsia="zh-CN"/>
              </w:rPr>
              <w:t>20</w:t>
            </w:r>
          </w:p>
        </w:tc>
        <w:tc>
          <w:tcPr>
            <w:tcW w:w="1377"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jc w:val="center"/>
              <w:rPr>
                <w:rFonts w:hint="default" w:ascii="仿宋" w:hAnsi="仿宋" w:eastAsia="仿宋"/>
                <w:b w:val="0"/>
                <w:bCs w:val="0"/>
                <w:sz w:val="24"/>
                <w:szCs w:val="24"/>
                <w:lang w:val="en-US" w:eastAsia="zh-CN"/>
              </w:rPr>
            </w:pPr>
            <w:r>
              <w:rPr>
                <w:rFonts w:hint="eastAsia" w:ascii="仿宋" w:hAnsi="仿宋" w:eastAsia="仿宋" w:cs="仿宋"/>
                <w:b w:val="0"/>
                <w:bCs w:val="0"/>
                <w:sz w:val="24"/>
                <w:szCs w:val="24"/>
                <w:lang w:val="en-US" w:eastAsia="zh-CN"/>
              </w:rPr>
              <w:t>ANT</w:t>
            </w:r>
          </w:p>
        </w:tc>
        <w:tc>
          <w:tcPr>
            <w:tcW w:w="6395" w:type="dxa"/>
            <w:tcBorders>
              <w:top w:val="single" w:color="0070C0" w:sz="4" w:space="0"/>
              <w:left w:val="single" w:color="0070C0" w:sz="4" w:space="0"/>
              <w:bottom w:val="single" w:color="0070C0" w:sz="4" w:space="0"/>
              <w:right w:val="single" w:color="0070C0" w:sz="4" w:space="0"/>
            </w:tcBorders>
            <w:shd w:val="clear" w:color="auto" w:fill="FFFFFF" w:themeFill="background1"/>
            <w:vAlign w:val="top"/>
          </w:tcPr>
          <w:p>
            <w:pPr>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Antenna interface</w:t>
            </w:r>
          </w:p>
        </w:tc>
      </w:tr>
      <w:bookmarkEnd w:id="9"/>
    </w:tbl>
    <w:p>
      <w:pPr>
        <w:pageBreakBefore w:val="0"/>
        <w:kinsoku/>
        <w:wordWrap/>
        <w:overflowPunct/>
        <w:topLinePunct w:val="0"/>
        <w:autoSpaceDE/>
        <w:autoSpaceDN/>
        <w:bidi w:val="0"/>
        <w:adjustRightInd/>
        <w:snapToGrid/>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8"/>
          <w:szCs w:val="28"/>
        </w:rPr>
      </w:pPr>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br w:type="page"/>
      </w: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0"/>
        <w:rPr>
          <w:rFonts w:hint="eastAsia" w:ascii="仿宋" w:hAnsi="仿宋" w:eastAsia="仿宋" w:cs="仿宋"/>
          <w:b/>
          <w:bCs/>
          <w:sz w:val="30"/>
          <w:szCs w:val="30"/>
        </w:rPr>
      </w:pPr>
      <w:bookmarkStart w:id="10" w:name="_Toc2746"/>
      <w:r>
        <w:rPr>
          <w:rFonts w:hint="eastAsia" w:ascii="仿宋" w:hAnsi="仿宋" w:eastAsia="仿宋" w:cs="仿宋"/>
          <w:b/>
          <w:bCs/>
          <w:sz w:val="30"/>
          <w:szCs w:val="30"/>
          <w:highlight w:val="none"/>
          <w:lang w:eastAsia="zh-CN"/>
        </w:rPr>
        <w:t>五</w:t>
      </w:r>
      <w:r>
        <w:rPr>
          <w:rFonts w:hint="eastAsia" w:ascii="仿宋" w:hAnsi="仿宋" w:eastAsia="仿宋" w:cs="仿宋"/>
          <w:b/>
          <w:bCs/>
          <w:sz w:val="30"/>
          <w:szCs w:val="30"/>
          <w:highlight w:val="none"/>
        </w:rPr>
        <w:t>. Schematic diagrams</w:t>
      </w:r>
      <w:bookmarkEnd w:id="10"/>
    </w:p>
    <w:p>
      <w:pPr>
        <w:pageBreakBefore w:val="0"/>
        <w:kinsoku/>
        <w:wordWrap/>
        <w:overflowPunct/>
        <w:topLinePunct w:val="0"/>
        <w:autoSpaceDE/>
        <w:autoSpaceDN/>
        <w:bidi w:val="0"/>
        <w:adjustRightInd/>
        <w:snapToGrid/>
        <w:jc w:val="left"/>
        <w:textAlignment w:val="auto"/>
        <w:rPr>
          <w:rFonts w:hint="eastAsia" w:ascii="仿宋" w:hAnsi="仿宋" w:eastAsia="仿宋" w:cs="仿宋"/>
          <w:lang w:eastAsia="zh-CN"/>
        </w:rPr>
      </w:pPr>
      <w:r>
        <w:drawing>
          <wp:inline distT="0" distB="0" distL="114300" distR="114300">
            <wp:extent cx="5970270" cy="3143885"/>
            <wp:effectExtent l="0" t="0" r="11430" b="57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5970270" cy="3143885"/>
                    </a:xfrm>
                    <a:prstGeom prst="rect">
                      <a:avLst/>
                    </a:prstGeom>
                    <a:noFill/>
                    <a:ln>
                      <a:noFill/>
                    </a:ln>
                  </pic:spPr>
                </pic:pic>
              </a:graphicData>
            </a:graphic>
          </wp:inline>
        </w:drawing>
      </w: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0"/>
        <w:rPr>
          <w:rFonts w:hint="eastAsia" w:ascii="仿宋" w:hAnsi="仿宋" w:eastAsia="仿宋" w:cs="仿宋"/>
          <w:b/>
          <w:bCs/>
          <w:sz w:val="30"/>
          <w:szCs w:val="30"/>
        </w:rPr>
      </w:pPr>
      <w:bookmarkStart w:id="11" w:name="_Toc8908"/>
      <w:r>
        <w:rPr>
          <w:rFonts w:hint="eastAsia" w:ascii="仿宋" w:hAnsi="仿宋" w:eastAsia="仿宋" w:cs="仿宋"/>
          <w:b/>
          <w:bCs/>
          <w:sz w:val="30"/>
          <w:szCs w:val="30"/>
          <w:lang w:val="en-US" w:eastAsia="zh-CN"/>
        </w:rPr>
        <w:t>六. Design guidance</w:t>
      </w:r>
      <w:bookmarkEnd w:id="11"/>
    </w:p>
    <w:p>
      <w:pPr>
        <w:numPr>
          <w:ilvl w:val="0"/>
          <w:numId w:val="3"/>
        </w:numPr>
        <w:outlineLvl w:val="2"/>
        <w:rPr>
          <w:rFonts w:hint="eastAsia" w:ascii="仿宋" w:hAnsi="仿宋" w:eastAsia="仿宋" w:cs="仿宋"/>
          <w:b/>
          <w:bCs/>
          <w:sz w:val="24"/>
          <w:szCs w:val="24"/>
          <w:lang w:val="en-US" w:eastAsia="zh-CN"/>
        </w:rPr>
      </w:pPr>
      <w:bookmarkStart w:id="12" w:name="_Toc533582385"/>
      <w:bookmarkStart w:id="13" w:name="_Toc488669954"/>
      <w:bookmarkStart w:id="14" w:name="_Toc488393916"/>
      <w:r>
        <w:rPr>
          <w:rFonts w:hint="eastAsia" w:ascii="仿宋" w:hAnsi="仿宋" w:eastAsia="仿宋" w:cs="仿宋"/>
          <w:b/>
          <w:bCs/>
          <w:sz w:val="24"/>
          <w:szCs w:val="24"/>
          <w:highlight w:val="none"/>
          <w:lang w:val="en-US" w:eastAsia="zh-CN"/>
        </w:rPr>
        <w:t>Application circuit</w:t>
      </w:r>
    </w:p>
    <w:p>
      <w:pPr>
        <w:numPr>
          <w:ilvl w:val="0"/>
          <w:numId w:val="0"/>
        </w:numPr>
        <w:jc w:val="center"/>
        <w:outlineLvl w:val="9"/>
        <w:rPr>
          <w:rFonts w:hint="default" w:ascii="仿宋" w:hAnsi="仿宋" w:eastAsia="仿宋" w:cs="仿宋"/>
          <w:b/>
          <w:bCs/>
          <w:sz w:val="24"/>
          <w:szCs w:val="24"/>
          <w:lang w:val="en-US" w:eastAsia="zh-CN"/>
        </w:rPr>
      </w:pPr>
      <w:r>
        <w:drawing>
          <wp:inline distT="0" distB="0" distL="114300" distR="114300">
            <wp:extent cx="5118100" cy="2108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5118100" cy="2108200"/>
                    </a:xfrm>
                    <a:prstGeom prst="rect">
                      <a:avLst/>
                    </a:prstGeom>
                    <a:noFill/>
                    <a:ln>
                      <a:noFill/>
                    </a:ln>
                  </pic:spPr>
                </pic:pic>
              </a:graphicData>
            </a:graphic>
          </wp:inline>
        </w:drawing>
      </w:r>
    </w:p>
    <w:p>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br w:type="page"/>
      </w:r>
    </w:p>
    <w:p>
      <w:pPr>
        <w:pageBreakBefore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 recommended module package design dimensions</w:t>
      </w:r>
    </w:p>
    <w:p>
      <w:pPr>
        <w:pageBreakBefore w:val="0"/>
        <w:numPr>
          <w:ilvl w:val="0"/>
          <w:numId w:val="0"/>
        </w:numPr>
        <w:kinsoku/>
        <w:wordWrap/>
        <w:overflowPunct/>
        <w:topLinePunct w:val="0"/>
        <w:autoSpaceDE/>
        <w:autoSpaceDN/>
        <w:bidi w:val="0"/>
        <w:adjustRightInd/>
        <w:snapToGrid/>
        <w:ind w:leftChars="0"/>
        <w:jc w:val="left"/>
        <w:textAlignment w:val="auto"/>
        <w:rPr>
          <w:rFonts w:hint="eastAsia" w:ascii="仿宋" w:hAnsi="仿宋" w:eastAsia="仿宋" w:cs="仿宋"/>
          <w:sz w:val="24"/>
          <w:szCs w:val="24"/>
          <w:lang w:val="en-US" w:eastAsia="zh-CN"/>
        </w:rPr>
      </w:pPr>
      <w:r>
        <w:drawing>
          <wp:anchor distT="0" distB="0" distL="114300" distR="114300" simplePos="0" relativeHeight="293190656" behindDoc="0" locked="0" layoutInCell="1" allowOverlap="1">
            <wp:simplePos x="0" y="0"/>
            <wp:positionH relativeFrom="column">
              <wp:posOffset>1057910</wp:posOffset>
            </wp:positionH>
            <wp:positionV relativeFrom="paragraph">
              <wp:posOffset>53975</wp:posOffset>
            </wp:positionV>
            <wp:extent cx="3217545" cy="3439160"/>
            <wp:effectExtent l="0" t="0" r="8255" b="2540"/>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3217545" cy="3439160"/>
                    </a:xfrm>
                    <a:prstGeom prst="rect">
                      <a:avLst/>
                    </a:prstGeom>
                    <a:noFill/>
                    <a:ln>
                      <a:noFill/>
                    </a:ln>
                  </pic:spPr>
                </pic:pic>
              </a:graphicData>
            </a:graphic>
          </wp:anchor>
        </w:drawing>
      </w:r>
    </w:p>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24"/>
          <w:szCs w:val="24"/>
          <w:lang w:val="en-US" w:eastAsia="zh-CN"/>
        </w:rPr>
      </w:pPr>
      <w:bookmarkStart w:id="15" w:name="OLE_LINK4"/>
      <w:r>
        <w:rPr>
          <w:rFonts w:hint="eastAsia" w:ascii="仿宋" w:hAnsi="仿宋" w:eastAsia="仿宋" w:cs="仿宋"/>
          <w:i/>
          <w:iCs/>
          <w:sz w:val="24"/>
          <w:szCs w:val="24"/>
          <w:lang w:val="en-US" w:eastAsia="zh-CN"/>
        </w:rPr>
        <w:t xml:space="preserve">Note: This is the PB-02 module package diagram, </w:t>
      </w:r>
      <w:bookmarkEnd w:id="15"/>
      <w:r>
        <w:rPr>
          <w:rFonts w:hint="eastAsia" w:ascii="仿宋" w:hAnsi="仿宋" w:eastAsia="仿宋" w:cs="仿宋"/>
          <w:i/>
          <w:iCs/>
          <w:sz w:val="24"/>
          <w:szCs w:val="24"/>
          <w:lang w:val="en-US" w:eastAsia="zh-CN"/>
        </w:rPr>
        <w:t>It is recommended to design the PCB board according to this diagram, so that the module can work normally on the PCB board; and when designing the pads, please pay attention to the design of the pads on the PCB. The pad is retracted and offset, and the PCB pad is expanded from the module pad do not affect the use of the module.</w:t>
      </w:r>
    </w:p>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24"/>
          <w:szCs w:val="24"/>
          <w:lang w:val="en-US" w:eastAsia="zh-CN"/>
        </w:rPr>
      </w:pPr>
    </w:p>
    <w:bookmarkEnd w:id="12"/>
    <w:bookmarkEnd w:id="13"/>
    <w:bookmarkEnd w:id="14"/>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 antenna layout requirements</w:t>
      </w:r>
    </w:p>
    <w:p>
      <w:pPr>
        <w:pageBreakBefore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(1)、For the installation position on the motherboard, the following two methods are recommended:</w:t>
      </w:r>
    </w:p>
    <w:p>
      <w:pPr>
        <w:pageBreakBefore w:val="0"/>
        <w:numPr>
          <w:ilvl w:val="0"/>
          <w:numId w:val="4"/>
        </w:numPr>
        <w:kinsoku/>
        <w:wordWrap/>
        <w:overflowPunct/>
        <w:topLinePunct w:val="0"/>
        <w:autoSpaceDE/>
        <w:autoSpaceDN/>
        <w:bidi w:val="0"/>
        <w:adjustRightInd/>
        <w:snapToGrid/>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Solution 1: Put the module on the edge of the motherboard, and the antenna area extends out of the edge of the motherboard.</w:t>
      </w:r>
    </w:p>
    <w:p>
      <w:pPr>
        <w:pageBreakBefore w:val="0"/>
        <w:numPr>
          <w:ilvl w:val="0"/>
          <w:numId w:val="4"/>
        </w:numPr>
        <w:kinsoku/>
        <w:wordWrap/>
        <w:overflowPunct/>
        <w:topLinePunct w:val="0"/>
        <w:autoSpaceDE/>
        <w:autoSpaceDN/>
        <w:bidi w:val="0"/>
        <w:adjustRightInd/>
        <w:snapToGrid/>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Solution 2: Put the module on the edge of the motherboard, and hollow out an area at the antenna position on the edge of the motherboard.</w:t>
      </w:r>
    </w:p>
    <w:p>
      <w:pPr>
        <w:pageBreakBefore w:val="0"/>
        <w:numPr>
          <w:ilvl w:val="0"/>
          <w:numId w:val="4"/>
        </w:numPr>
        <w:kinsoku/>
        <w:wordWrap/>
        <w:overflowPunct/>
        <w:topLinePunct w:val="0"/>
        <w:autoSpaceDE/>
        <w:autoSpaceDN/>
        <w:bidi w:val="0"/>
        <w:adjustRightInd/>
        <w:snapToGrid/>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In order to meet the performance of the onboard antenna, it is forbidden to place metal parts around the antenna, away from high-frequency components.</w:t>
      </w:r>
    </w:p>
    <w:p>
      <w:pPr>
        <w:pageBreakBefore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sz w:val="24"/>
          <w:szCs w:val="24"/>
          <w:lang w:val="en-US" w:eastAsia="zh-CN"/>
        </w:rPr>
      </w:pPr>
      <w:r>
        <w:rPr>
          <w:rFonts w:hint="eastAsia" w:ascii="仿宋" w:hAnsi="仿宋" w:eastAsia="仿宋" w:cs="仿宋"/>
        </w:rPr>
        <w:drawing>
          <wp:anchor distT="0" distB="0" distL="114300" distR="114300" simplePos="0" relativeHeight="293353472" behindDoc="0" locked="0" layoutInCell="1" allowOverlap="1">
            <wp:simplePos x="0" y="0"/>
            <wp:positionH relativeFrom="column">
              <wp:posOffset>336550</wp:posOffset>
            </wp:positionH>
            <wp:positionV relativeFrom="page">
              <wp:posOffset>6779895</wp:posOffset>
            </wp:positionV>
            <wp:extent cx="5191760" cy="2490470"/>
            <wp:effectExtent l="0" t="0" r="2540" b="11430"/>
            <wp:wrapTopAndBottom/>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4"/>
                    <a:stretch>
                      <a:fillRect/>
                    </a:stretch>
                  </pic:blipFill>
                  <pic:spPr>
                    <a:xfrm>
                      <a:off x="0" y="0"/>
                      <a:ext cx="5191760" cy="2490470"/>
                    </a:xfrm>
                    <a:prstGeom prst="rect">
                      <a:avLst/>
                    </a:prstGeom>
                  </pic:spPr>
                </pic:pic>
              </a:graphicData>
            </a:graphic>
          </wp:anchor>
        </w:drawing>
      </w:r>
    </w:p>
    <w:p>
      <w:pPr>
        <w:pageBreakBefore w:val="0"/>
        <w:kinsoku/>
        <w:wordWrap/>
        <w:overflowPunct/>
        <w:topLinePunct w:val="0"/>
        <w:autoSpaceDE/>
        <w:autoSpaceDN/>
        <w:bidi w:val="0"/>
        <w:adjustRightInd/>
        <w:snapToGrid/>
        <w:jc w:val="left"/>
        <w:textAlignment w:val="auto"/>
        <w:rPr>
          <w:rFonts w:hint="eastAsia" w:ascii="仿宋" w:hAnsi="仿宋" w:eastAsia="仿宋" w:cs="仿宋"/>
          <w:b/>
          <w:sz w:val="24"/>
          <w:szCs w:val="24"/>
          <w:lang w:val="en-US" w:eastAsia="zh-CN"/>
        </w:rPr>
      </w:pPr>
      <w:bookmarkStart w:id="16" w:name="_Toc488393917"/>
      <w:bookmarkStart w:id="17" w:name="_Toc488669955"/>
      <w:bookmarkStart w:id="18" w:name="_Toc30046"/>
      <w:bookmarkStart w:id="19" w:name="_Toc533582386"/>
    </w:p>
    <w:bookmarkEnd w:id="16"/>
    <w:bookmarkEnd w:id="17"/>
    <w:bookmarkEnd w:id="18"/>
    <w:bookmarkEnd w:id="19"/>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4. power supply</w:t>
      </w:r>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 Recommend 3.3V voltage, peak current above 50mA</w:t>
      </w:r>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 It is recommended to use LDO for power supply; if DC-DC is used, the ripple is recommended to be controlled within 30mV.</w:t>
      </w:r>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(3)、It is recommended to reserve the position of the dynamic response capacitor for the DC-DC power supply circuit, which can optimize the output ripple when the load changes greatly.</w:t>
      </w:r>
    </w:p>
    <w:p>
      <w:pPr>
        <w:jc w:val="left"/>
        <w:rPr>
          <w:rFonts w:hint="default" w:ascii="仿宋" w:hAnsi="仿宋" w:eastAsia="仿宋" w:cs="仿宋"/>
          <w:sz w:val="24"/>
          <w:szCs w:val="24"/>
          <w:lang w:val="en-US" w:eastAsia="zh-CN"/>
        </w:rPr>
      </w:pPr>
      <w:r>
        <w:rPr>
          <w:rFonts w:hint="eastAsia" w:ascii="仿宋" w:hAnsi="仿宋" w:eastAsia="仿宋" w:cs="仿宋"/>
          <w:sz w:val="24"/>
          <w:szCs w:val="24"/>
        </w:rPr>
        <w:t>(4),It is recommended to add ESD devices to the 3.3V power interface</w:t>
      </w:r>
    </w:p>
    <w:p>
      <w:pPr>
        <w:ind w:left="420"/>
        <w:rPr>
          <w:rFonts w:hint="default" w:ascii="仿宋" w:hAnsi="仿宋" w:eastAsia="仿宋" w:cs="仿宋"/>
          <w:lang w:val="en-US" w:eastAsia="zh-CN"/>
        </w:rPr>
      </w:pPr>
      <w:r>
        <w:rPr>
          <w:rFonts w:hint="eastAsia" w:ascii="仿宋" w:hAnsi="仿宋" w:eastAsia="仿宋" w:cs="仿宋"/>
        </w:rPr>
        <w:drawing>
          <wp:inline distT="0" distB="0" distL="114300" distR="114300">
            <wp:extent cx="5932805" cy="2087245"/>
            <wp:effectExtent l="0" t="0" r="1079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932805" cy="2087245"/>
                    </a:xfrm>
                    <a:prstGeom prst="rect">
                      <a:avLst/>
                    </a:prstGeom>
                  </pic:spPr>
                </pic:pic>
              </a:graphicData>
            </a:graphic>
          </wp:inline>
        </w:drawing>
      </w: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9"/>
        <w:rPr>
          <w:rFonts w:hint="eastAsia" w:ascii="仿宋" w:hAnsi="仿宋" w:eastAsia="仿宋" w:cs="仿宋"/>
          <w:b/>
          <w:bCs/>
          <w:sz w:val="30"/>
          <w:szCs w:val="30"/>
        </w:rPr>
      </w:pPr>
    </w:p>
    <w:p>
      <w:pPr>
        <w:pageBreakBefore w:val="0"/>
        <w:numPr>
          <w:ilvl w:val="0"/>
          <w:numId w:val="5"/>
        </w:numPr>
        <w:kinsoku/>
        <w:wordWrap/>
        <w:overflowPunct/>
        <w:topLinePunct w:val="0"/>
        <w:autoSpaceDE/>
        <w:autoSpaceDN/>
        <w:bidi w:val="0"/>
        <w:adjustRightInd/>
        <w:snapToGrid/>
        <w:ind w:firstLine="420" w:firstLineChars="0"/>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Design description of PWM dimming scheme</w:t>
      </w:r>
    </w:p>
    <w:p>
      <w:pPr>
        <w:ind w:firstLine="420"/>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For lamps that require dimming function, only require to connect the PWM pin of the corresponding color to the control end of the subsequent drive circuit; PWM independent output is a digital signal with 100 levels of adjustable duty cycle, and the subsequent circuit can be voltage drive type or a current drive type.</w:t>
      </w:r>
    </w:p>
    <w:p>
      <w:pPr>
        <w:ind w:firstLine="420"/>
        <w:rPr>
          <w:rFonts w:hint="eastAsia" w:ascii="仿宋" w:hAnsi="仿宋" w:eastAsia="仿宋" w:cs="仿宋"/>
          <w:b w:val="0"/>
          <w:bCs w:val="0"/>
          <w:sz w:val="24"/>
          <w:szCs w:val="24"/>
          <w:lang w:val="en-US" w:eastAsia="zh-CN"/>
        </w:rPr>
      </w:pPr>
      <w:r>
        <w:rPr>
          <w:rFonts w:hint="eastAsia"/>
          <w:b/>
          <w:bCs/>
          <w:i/>
          <w:iCs/>
        </w:rPr>
        <w:t>Diagram of connection</w:t>
      </w:r>
    </w:p>
    <w:p>
      <w:pPr>
        <w:pageBreakBefore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b w:val="0"/>
          <w:bCs w:val="0"/>
          <w:sz w:val="24"/>
          <w:szCs w:val="24"/>
          <w:lang w:val="en-US" w:eastAsia="zh-CN"/>
        </w:rPr>
      </w:pPr>
    </w:p>
    <w:p>
      <w:pPr>
        <w:pageBreakBefore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bCs/>
          <w:sz w:val="24"/>
          <w:szCs w:val="24"/>
          <w:lang w:val="en-US" w:eastAsia="zh-CN"/>
        </w:rPr>
      </w:pPr>
      <w:r>
        <w:drawing>
          <wp:anchor distT="0" distB="0" distL="114300" distR="114300" simplePos="0" relativeHeight="252414976" behindDoc="0" locked="0" layoutInCell="1" allowOverlap="1">
            <wp:simplePos x="0" y="0"/>
            <wp:positionH relativeFrom="column">
              <wp:posOffset>372745</wp:posOffset>
            </wp:positionH>
            <wp:positionV relativeFrom="paragraph">
              <wp:posOffset>41910</wp:posOffset>
            </wp:positionV>
            <wp:extent cx="5085715" cy="2095500"/>
            <wp:effectExtent l="0" t="0" r="635" b="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085715" cy="2095500"/>
                    </a:xfrm>
                    <a:prstGeom prst="rect">
                      <a:avLst/>
                    </a:prstGeom>
                    <a:noFill/>
                    <a:ln>
                      <a:noFill/>
                    </a:ln>
                  </pic:spPr>
                </pic:pic>
              </a:graphicData>
            </a:graphic>
          </wp:anchor>
        </w:drawing>
      </w:r>
    </w:p>
    <w:p>
      <w:pPr>
        <w:pageBreakBefore w:val="0"/>
        <w:kinsoku/>
        <w:wordWrap/>
        <w:overflowPunct/>
        <w:topLinePunct w:val="0"/>
        <w:autoSpaceDE/>
        <w:autoSpaceDN/>
        <w:bidi w:val="0"/>
        <w:adjustRightInd/>
        <w:snapToGrid/>
        <w:jc w:val="left"/>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6.LED Drive Reference Design</w:t>
      </w:r>
    </w:p>
    <w:p>
      <w:pPr>
        <w:pageBreakBefore w:val="0"/>
        <w:kinsoku/>
        <w:wordWrap/>
        <w:overflowPunct/>
        <w:topLinePunct w:val="0"/>
        <w:autoSpaceDE/>
        <w:autoSpaceDN/>
        <w:bidi w:val="0"/>
        <w:adjustRightInd/>
        <w:snapToGrid/>
        <w:ind w:firstLine="42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kern w:val="0"/>
          <w:sz w:val="24"/>
          <w:szCs w:val="24"/>
          <w:lang w:val="en-US" w:eastAsia="zh-CN"/>
        </w:rPr>
        <w:t>The PB-02 module application only requires 3.3V power supply and a simple drive circuit to realize smart light control. Take the MOS tube driving a positive white light as an example. The design refers to the following figure; CW_I is the PWM output pin of the positive white light of the module , Q1 is a MOS tube, WW is an LED lamp bead, and the design method of the other 4-way lamp driving circuit is the same as this way.</w:t>
      </w:r>
      <w:r>
        <w:rPr>
          <w:rFonts w:ascii="黑体" w:hAnsi="黑体" w:eastAsia="黑体"/>
          <w:b/>
          <w:sz w:val="48"/>
          <w:szCs w:val="48"/>
        </w:rPr>
        <w:drawing>
          <wp:inline distT="0" distB="0" distL="114300" distR="114300">
            <wp:extent cx="5086985" cy="2233930"/>
            <wp:effectExtent l="0" t="0" r="18415"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086985" cy="22339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jc w:val="left"/>
        <w:textAlignment w:val="auto"/>
        <w:rPr>
          <w:rFonts w:hint="eastAsia" w:ascii="仿宋" w:hAnsi="仿宋" w:eastAsia="仿宋" w:cs="仿宋"/>
          <w:lang w:val="en-US" w:eastAsia="zh-CN"/>
        </w:rPr>
      </w:pPr>
    </w:p>
    <w:p>
      <w:pPr>
        <w:pageBreakBefore w:val="0"/>
        <w:kinsoku/>
        <w:wordWrap/>
        <w:overflowPunct/>
        <w:topLinePunct w:val="0"/>
        <w:autoSpaceDE/>
        <w:autoSpaceDN/>
        <w:bidi w:val="0"/>
        <w:adjustRightInd/>
        <w:snapToGrid/>
        <w:jc w:val="left"/>
        <w:textAlignment w:val="auto"/>
        <w:rPr>
          <w:rFonts w:hint="eastAsia" w:ascii="仿宋" w:hAnsi="仿宋" w:eastAsia="仿宋" w:cs="仿宋"/>
          <w:lang w:eastAsia="zh-CN"/>
        </w:rPr>
      </w:pPr>
    </w:p>
    <w:p>
      <w:pP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br w:type="page"/>
      </w: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0"/>
        <w:rPr>
          <w:rFonts w:hint="eastAsia" w:ascii="仿宋" w:hAnsi="仿宋" w:eastAsia="仿宋" w:cs="仿宋"/>
          <w:b/>
          <w:bCs/>
          <w:sz w:val="30"/>
          <w:szCs w:val="30"/>
        </w:rPr>
      </w:pPr>
      <w:bookmarkStart w:id="20" w:name="_Toc17158"/>
      <w:r>
        <w:rPr>
          <w:rFonts w:hint="eastAsia" w:ascii="仿宋" w:hAnsi="仿宋" w:eastAsia="仿宋" w:cs="仿宋"/>
          <w:b/>
          <w:bCs/>
          <w:sz w:val="30"/>
          <w:szCs w:val="30"/>
          <w:lang w:eastAsia="zh-CN"/>
        </w:rPr>
        <w:t>七</w:t>
      </w:r>
      <w:r>
        <w:rPr>
          <w:rFonts w:hint="eastAsia" w:ascii="仿宋" w:hAnsi="仿宋" w:eastAsia="仿宋" w:cs="仿宋"/>
          <w:b/>
          <w:bCs/>
          <w:sz w:val="30"/>
          <w:szCs w:val="30"/>
        </w:rPr>
        <w:t>. Reflow soldering</w:t>
      </w:r>
      <w:bookmarkEnd w:id="20"/>
    </w:p>
    <w:p>
      <w:pPr>
        <w:pStyle w:val="18"/>
        <w:pageBreakBefore w:val="0"/>
        <w:kinsoku/>
        <w:wordWrap/>
        <w:overflowPunct/>
        <w:topLinePunct w:val="0"/>
        <w:autoSpaceDE/>
        <w:autoSpaceDN/>
        <w:bidi w:val="0"/>
        <w:adjustRightInd/>
        <w:snapToGrid/>
        <w:ind w:firstLine="0" w:firstLineChars="0"/>
        <w:jc w:val="left"/>
        <w:textAlignment w:val="auto"/>
        <w:outlineLvl w:val="9"/>
        <w:rPr>
          <w:rFonts w:hint="eastAsia" w:ascii="仿宋" w:hAnsi="仿宋" w:eastAsia="仿宋" w:cs="仿宋"/>
          <w:b/>
          <w:bCs/>
          <w:sz w:val="30"/>
          <w:szCs w:val="30"/>
        </w:rPr>
      </w:pPr>
      <w:r>
        <w:rPr>
          <w:rFonts w:hint="eastAsia" w:ascii="仿宋" w:hAnsi="仿宋" w:eastAsia="仿宋" w:cs="仿宋"/>
          <w:b/>
          <w:bCs/>
          <w:sz w:val="30"/>
          <w:szCs w:val="30"/>
        </w:rPr>
        <w:drawing>
          <wp:anchor distT="0" distB="0" distL="114935" distR="114935" simplePos="0" relativeHeight="251974656" behindDoc="0" locked="0" layoutInCell="1" allowOverlap="1">
            <wp:simplePos x="0" y="0"/>
            <wp:positionH relativeFrom="column">
              <wp:posOffset>31750</wp:posOffset>
            </wp:positionH>
            <wp:positionV relativeFrom="paragraph">
              <wp:posOffset>23495</wp:posOffset>
            </wp:positionV>
            <wp:extent cx="5833745" cy="4204335"/>
            <wp:effectExtent l="0" t="0" r="8255" b="12065"/>
            <wp:wrapTopAndBottom/>
            <wp:docPr id="13" name="图片 13" descr="回流焊_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回流焊_ch"/>
                    <pic:cNvPicPr>
                      <a:picLocks noChangeAspect="1"/>
                    </pic:cNvPicPr>
                  </pic:nvPicPr>
                  <pic:blipFill>
                    <a:blip r:embed="rId18"/>
                    <a:stretch>
                      <a:fillRect/>
                    </a:stretch>
                  </pic:blipFill>
                  <pic:spPr>
                    <a:xfrm>
                      <a:off x="0" y="0"/>
                      <a:ext cx="5833745" cy="4204335"/>
                    </a:xfrm>
                    <a:prstGeom prst="rect">
                      <a:avLst/>
                    </a:prstGeom>
                  </pic:spPr>
                </pic:pic>
              </a:graphicData>
            </a:graphic>
          </wp:anchor>
        </w:drawing>
      </w:r>
    </w:p>
    <w:p>
      <w:pPr>
        <w:rPr>
          <w:rFonts w:hint="eastAsia" w:ascii="仿宋" w:hAnsi="仿宋" w:eastAsia="仿宋" w:cs="仿宋"/>
          <w:b/>
          <w:bCs/>
          <w:sz w:val="30"/>
          <w:szCs w:val="30"/>
        </w:rPr>
      </w:pPr>
      <w:r>
        <w:rPr>
          <w:rFonts w:hint="eastAsia" w:ascii="仿宋" w:hAnsi="仿宋" w:eastAsia="仿宋" w:cs="仿宋"/>
          <w:b/>
          <w:bCs/>
          <w:sz w:val="30"/>
          <w:szCs w:val="30"/>
        </w:rPr>
        <w:br w:type="page"/>
      </w: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0"/>
        <w:rPr>
          <w:rFonts w:hint="eastAsia" w:ascii="仿宋" w:hAnsi="仿宋" w:eastAsia="仿宋" w:cs="仿宋"/>
          <w:b/>
          <w:bCs/>
          <w:sz w:val="30"/>
          <w:szCs w:val="30"/>
        </w:rPr>
      </w:pPr>
      <w:bookmarkStart w:id="21" w:name="_Toc32246"/>
      <w:r>
        <w:rPr>
          <w:rFonts w:hint="eastAsia" w:ascii="仿宋" w:hAnsi="仿宋" w:eastAsia="仿宋" w:cs="仿宋"/>
          <w:b/>
          <w:bCs/>
          <w:sz w:val="30"/>
          <w:szCs w:val="30"/>
          <w:lang w:eastAsia="zh-CN"/>
        </w:rPr>
        <w:t>八</w:t>
      </w:r>
      <w:r>
        <w:rPr>
          <w:rFonts w:hint="eastAsia" w:ascii="仿宋" w:hAnsi="仿宋" w:eastAsia="仿宋" w:cs="仿宋"/>
          <w:b/>
          <w:bCs/>
          <w:sz w:val="30"/>
          <w:szCs w:val="30"/>
          <w:lang w:val="en-US" w:eastAsia="zh-CN"/>
        </w:rPr>
        <w:t>.</w:t>
      </w:r>
      <w:r>
        <w:rPr>
          <w:rFonts w:hint="eastAsia" w:ascii="仿宋" w:hAnsi="仿宋" w:eastAsia="仿宋" w:cs="仿宋"/>
          <w:b/>
          <w:bCs/>
          <w:sz w:val="30"/>
          <w:szCs w:val="30"/>
        </w:rPr>
        <w:t>Packaging information</w:t>
      </w:r>
      <w:bookmarkEnd w:id="21"/>
    </w:p>
    <w:p>
      <w:pPr>
        <w:pageBreakBefore w:val="0"/>
        <w:kinsoku/>
        <w:wordWrap/>
        <w:overflowPunct/>
        <w:topLinePunct w:val="0"/>
        <w:autoSpaceDE/>
        <w:autoSpaceDN/>
        <w:bidi w:val="0"/>
        <w:adjustRightInd/>
        <w:snapToGrid/>
        <w:jc w:val="left"/>
        <w:textAlignment w:val="auto"/>
        <w:rPr>
          <w:rFonts w:hint="eastAsia" w:ascii="仿宋" w:hAnsi="仿宋" w:eastAsia="仿宋" w:cs="仿宋"/>
          <w:sz w:val="28"/>
          <w:szCs w:val="28"/>
        </w:rPr>
      </w:pPr>
      <w:r>
        <w:rPr>
          <w:rFonts w:hint="eastAsia" w:ascii="仿宋" w:hAnsi="仿宋" w:eastAsia="仿宋" w:cs="仿宋"/>
        </w:rPr>
        <w:t xml:space="preserve">   </w:t>
      </w:r>
      <w:r>
        <w:rPr>
          <w:rFonts w:hint="eastAsia" w:ascii="仿宋" w:hAnsi="仿宋" w:eastAsia="仿宋" w:cs="仿宋"/>
          <w:sz w:val="24"/>
          <w:szCs w:val="24"/>
        </w:rPr>
        <w:t xml:space="preserve">    </w:t>
      </w:r>
      <w:r>
        <w:rPr>
          <w:rFonts w:hint="eastAsia" w:ascii="仿宋" w:hAnsi="仿宋" w:eastAsia="仿宋" w:cs="仿宋"/>
          <w:color w:val="191F25"/>
          <w:sz w:val="24"/>
          <w:szCs w:val="24"/>
          <w:shd w:val="clear" w:color="auto" w:fill="FFFFFF"/>
        </w:rPr>
        <w:t xml:space="preserve">as shown below, the PB-02 packing is </w:t>
      </w:r>
      <w:r>
        <w:rPr>
          <w:rFonts w:hint="eastAsia" w:ascii="仿宋" w:hAnsi="仿宋" w:eastAsia="仿宋" w:cs="仿宋"/>
          <w:color w:val="191F25"/>
          <w:sz w:val="24"/>
          <w:szCs w:val="24"/>
          <w:shd w:val="clear" w:color="auto" w:fill="FFFFFF"/>
          <w:lang w:val="en-US" w:eastAsia="zh-CN"/>
        </w:rPr>
        <w:t>tape</w:t>
      </w:r>
      <w:r>
        <w:rPr>
          <w:rFonts w:hint="eastAsia" w:ascii="仿宋" w:hAnsi="仿宋" w:eastAsia="仿宋" w:cs="仿宋"/>
          <w:color w:val="191F25"/>
          <w:sz w:val="24"/>
          <w:szCs w:val="24"/>
          <w:shd w:val="clear" w:color="auto" w:fill="FFFFFF"/>
        </w:rPr>
        <w:t xml:space="preserve"> packing.</w:t>
      </w:r>
    </w:p>
    <w:p>
      <w:pPr>
        <w:pageBreakBefore w:val="0"/>
        <w:kinsoku/>
        <w:wordWrap/>
        <w:overflowPunct/>
        <w:topLinePunct w:val="0"/>
        <w:autoSpaceDE/>
        <w:autoSpaceDN/>
        <w:bidi w:val="0"/>
        <w:adjustRightInd/>
        <w:snapToGrid/>
        <w:jc w:val="left"/>
        <w:textAlignment w:val="auto"/>
        <w:rPr>
          <w:rFonts w:hint="eastAsia" w:ascii="仿宋" w:hAnsi="仿宋" w:eastAsia="仿宋" w:cs="仿宋"/>
        </w:rPr>
      </w:pPr>
      <w:r>
        <w:rPr>
          <w:rFonts w:hint="eastAsia" w:ascii="仿宋" w:hAnsi="仿宋" w:eastAsia="仿宋" w:cs="仿宋"/>
          <w:lang w:val="en-US" w:eastAsia="zh-CN"/>
        </w:rPr>
        <w:drawing>
          <wp:anchor distT="0" distB="0" distL="114300" distR="114300" simplePos="0" relativeHeight="252579840" behindDoc="0" locked="0" layoutInCell="1" allowOverlap="1">
            <wp:simplePos x="0" y="0"/>
            <wp:positionH relativeFrom="column">
              <wp:posOffset>516890</wp:posOffset>
            </wp:positionH>
            <wp:positionV relativeFrom="paragraph">
              <wp:posOffset>81280</wp:posOffset>
            </wp:positionV>
            <wp:extent cx="4749165" cy="4749165"/>
            <wp:effectExtent l="0" t="0" r="13335" b="13335"/>
            <wp:wrapTopAndBottom/>
            <wp:docPr id="10" name="图片 10" descr="新版编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版编带图"/>
                    <pic:cNvPicPr>
                      <a:picLocks noChangeAspect="1"/>
                    </pic:cNvPicPr>
                  </pic:nvPicPr>
                  <pic:blipFill>
                    <a:blip r:embed="rId19"/>
                    <a:stretch>
                      <a:fillRect/>
                    </a:stretch>
                  </pic:blipFill>
                  <pic:spPr>
                    <a:xfrm>
                      <a:off x="0" y="0"/>
                      <a:ext cx="4749165" cy="4749165"/>
                    </a:xfrm>
                    <a:prstGeom prst="rect">
                      <a:avLst/>
                    </a:prstGeom>
                  </pic:spPr>
                </pic:pic>
              </a:graphicData>
            </a:graphic>
          </wp:anchor>
        </w:drawing>
      </w:r>
      <w:r>
        <w:rPr>
          <w:rFonts w:hint="eastAsia" w:ascii="仿宋" w:hAnsi="仿宋" w:eastAsia="仿宋" w:cs="仿宋"/>
          <w:lang w:val="en-US" w:eastAsia="zh-CN"/>
        </w:rPr>
        <w:t xml:space="preserve">      </w:t>
      </w:r>
    </w:p>
    <w:p>
      <w:pPr>
        <w:pStyle w:val="18"/>
        <w:pageBreakBefore w:val="0"/>
        <w:numPr>
          <w:ilvl w:val="0"/>
          <w:numId w:val="0"/>
        </w:numPr>
        <w:kinsoku/>
        <w:wordWrap/>
        <w:overflowPunct/>
        <w:topLinePunct w:val="0"/>
        <w:autoSpaceDE/>
        <w:autoSpaceDN/>
        <w:bidi w:val="0"/>
        <w:adjustRightInd/>
        <w:snapToGrid/>
        <w:ind w:leftChars="0"/>
        <w:jc w:val="left"/>
        <w:textAlignment w:val="auto"/>
        <w:outlineLvl w:val="0"/>
        <w:rPr>
          <w:rFonts w:hint="eastAsia" w:ascii="仿宋" w:hAnsi="仿宋" w:eastAsia="仿宋" w:cs="仿宋"/>
          <w:b/>
          <w:bCs/>
          <w:sz w:val="30"/>
          <w:szCs w:val="30"/>
        </w:rPr>
      </w:pPr>
      <w:bookmarkStart w:id="22" w:name="_Toc15228"/>
      <w:r>
        <w:rPr>
          <w:rFonts w:hint="eastAsia" w:ascii="仿宋" w:hAnsi="仿宋" w:eastAsia="仿宋" w:cs="仿宋"/>
          <w:b/>
          <w:sz w:val="32"/>
          <w:szCs w:val="32"/>
        </w:rPr>
        <w:drawing>
          <wp:anchor distT="0" distB="0" distL="114300" distR="114300" simplePos="0" relativeHeight="252025856" behindDoc="0" locked="0" layoutInCell="1" allowOverlap="1">
            <wp:simplePos x="0" y="0"/>
            <wp:positionH relativeFrom="margin">
              <wp:posOffset>3426460</wp:posOffset>
            </wp:positionH>
            <wp:positionV relativeFrom="paragraph">
              <wp:posOffset>129540</wp:posOffset>
            </wp:positionV>
            <wp:extent cx="2004060" cy="2004060"/>
            <wp:effectExtent l="0" t="0" r="15240" b="15240"/>
            <wp:wrapSquare wrapText="bothSides"/>
            <wp:docPr id="22" name="图片 22" descr="F:\Download\SeafileDownload\Seafile\最近修改的文件\8266系列规格书\图片资源\公司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Download\SeafileDownload\Seafile\最近修改的文件\8266系列规格书\图片资源\公司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04060" cy="2004060"/>
                    </a:xfrm>
                    <a:prstGeom prst="rect">
                      <a:avLst/>
                    </a:prstGeom>
                    <a:noFill/>
                    <a:ln>
                      <a:noFill/>
                    </a:ln>
                  </pic:spPr>
                </pic:pic>
              </a:graphicData>
            </a:graphic>
          </wp:anchor>
        </w:drawing>
      </w:r>
      <w:r>
        <w:rPr>
          <w:rFonts w:hint="eastAsia" w:ascii="仿宋" w:hAnsi="仿宋" w:eastAsia="仿宋" w:cs="仿宋"/>
          <w:b/>
          <w:sz w:val="32"/>
          <w:szCs w:val="32"/>
          <w:lang w:eastAsia="zh-CN"/>
        </w:rPr>
        <w:t>九</w:t>
      </w:r>
      <w:r>
        <w:rPr>
          <w:rFonts w:hint="eastAsia" w:ascii="仿宋" w:hAnsi="仿宋" w:eastAsia="仿宋" w:cs="仿宋"/>
          <w:b/>
          <w:bCs/>
          <w:sz w:val="30"/>
          <w:szCs w:val="30"/>
        </w:rPr>
        <w:t>. Contact us</w:t>
      </w:r>
      <w:bookmarkEnd w:id="22"/>
    </w:p>
    <w:p>
      <w:pPr>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"https://www.ai-thinker.com" </w:instrText>
      </w:r>
      <w:r>
        <w:rPr>
          <w:rFonts w:hint="eastAsia" w:ascii="仿宋" w:hAnsi="仿宋" w:eastAsia="仿宋" w:cs="仿宋"/>
        </w:rPr>
        <w:fldChar w:fldCharType="separate"/>
      </w:r>
      <w:r>
        <w:rPr>
          <w:rStyle w:val="16"/>
          <w:rFonts w:hint="eastAsia" w:ascii="仿宋" w:hAnsi="仿宋" w:eastAsia="仿宋" w:cs="仿宋"/>
        </w:rPr>
        <w:t>Official website: https://www.ai-thinker.com</w:t>
      </w:r>
      <w:r>
        <w:rPr>
          <w:rStyle w:val="16"/>
          <w:rFonts w:hint="eastAsia" w:ascii="仿宋" w:hAnsi="仿宋" w:eastAsia="仿宋" w:cs="仿宋"/>
        </w:rPr>
        <w:fldChar w:fldCharType="end"/>
      </w:r>
    </w:p>
    <w:p>
      <w:pPr>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"http://wiki.ai-thinker.com" </w:instrText>
      </w:r>
      <w:r>
        <w:rPr>
          <w:rFonts w:hint="eastAsia" w:ascii="仿宋" w:hAnsi="仿宋" w:eastAsia="仿宋" w:cs="仿宋"/>
        </w:rPr>
        <w:fldChar w:fldCharType="separate"/>
      </w:r>
      <w:r>
        <w:rPr>
          <w:rStyle w:val="16"/>
          <w:rFonts w:hint="eastAsia" w:ascii="仿宋" w:hAnsi="仿宋" w:eastAsia="仿宋" w:cs="仿宋"/>
        </w:rPr>
        <w:fldChar w:fldCharType="end"/>
      </w:r>
      <w:r>
        <w:rPr>
          <w:rStyle w:val="16"/>
          <w:rFonts w:hint="eastAsia" w:ascii="仿宋" w:hAnsi="仿宋" w:eastAsia="仿宋" w:cs="仿宋"/>
          <w:lang w:val="en-US" w:eastAsia="zh-CN"/>
        </w:rPr>
        <w:t>Development DOCS ：http s ：//d ocs.ai-thinker.com</w:t>
      </w:r>
    </w:p>
    <w:p>
      <w:pPr>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"http://bbs.ai-thinker.com" </w:instrText>
      </w:r>
      <w:r>
        <w:rPr>
          <w:rFonts w:hint="eastAsia" w:ascii="仿宋" w:hAnsi="仿宋" w:eastAsia="仿宋" w:cs="仿宋"/>
        </w:rPr>
        <w:fldChar w:fldCharType="separate"/>
      </w:r>
      <w:r>
        <w:rPr>
          <w:rStyle w:val="16"/>
          <w:rFonts w:hint="eastAsia" w:ascii="仿宋" w:hAnsi="仿宋" w:eastAsia="仿宋" w:cs="仿宋"/>
        </w:rPr>
        <w:t>Official Forum: http://bbs.ai-thinker.com</w:t>
      </w:r>
      <w:r>
        <w:rPr>
          <w:rStyle w:val="16"/>
          <w:rFonts w:hint="eastAsia" w:ascii="仿宋" w:hAnsi="仿宋" w:eastAsia="仿宋" w:cs="仿宋"/>
        </w:rPr>
        <w:fldChar w:fldCharType="end"/>
      </w:r>
    </w:p>
    <w:p>
      <w:pPr>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"https://anxinke.taobao.com" </w:instrText>
      </w:r>
      <w:r>
        <w:rPr>
          <w:rFonts w:hint="eastAsia" w:ascii="仿宋" w:hAnsi="仿宋" w:eastAsia="仿宋" w:cs="仿宋"/>
        </w:rPr>
        <w:fldChar w:fldCharType="separate"/>
      </w:r>
      <w:r>
        <w:rPr>
          <w:rStyle w:val="16"/>
          <w:rFonts w:hint="eastAsia" w:ascii="仿宋" w:hAnsi="仿宋" w:eastAsia="仿宋" w:cs="仿宋"/>
        </w:rPr>
        <w:t>Sample purchase: https://anxinke.taobao.com</w:t>
      </w:r>
      <w:r>
        <w:rPr>
          <w:rStyle w:val="16"/>
          <w:rFonts w:hint="eastAsia" w:ascii="仿宋" w:hAnsi="仿宋" w:eastAsia="仿宋" w:cs="仿宋"/>
        </w:rPr>
        <w:fldChar w:fldCharType="end"/>
      </w:r>
    </w:p>
    <w:p>
      <w:pPr>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"mailto:sales@aithinker.com" </w:instrText>
      </w:r>
      <w:r>
        <w:rPr>
          <w:rFonts w:hint="eastAsia" w:ascii="仿宋" w:hAnsi="仿宋" w:eastAsia="仿宋" w:cs="仿宋"/>
        </w:rPr>
        <w:fldChar w:fldCharType="separate"/>
      </w:r>
      <w:r>
        <w:rPr>
          <w:rStyle w:val="16"/>
          <w:rFonts w:hint="eastAsia" w:ascii="仿宋" w:hAnsi="仿宋" w:eastAsia="仿宋" w:cs="仿宋"/>
        </w:rPr>
        <w:t>Business cooperation: sales@aithinker.com</w:t>
      </w:r>
      <w:r>
        <w:rPr>
          <w:rStyle w:val="16"/>
          <w:rFonts w:hint="eastAsia" w:ascii="仿宋" w:hAnsi="仿宋" w:eastAsia="仿宋" w:cs="仿宋"/>
        </w:rPr>
        <w:fldChar w:fldCharType="end"/>
      </w:r>
    </w:p>
    <w:p>
      <w:pPr>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"mailto:support@aithinker.com" </w:instrText>
      </w:r>
      <w:r>
        <w:rPr>
          <w:rFonts w:hint="eastAsia" w:ascii="仿宋" w:hAnsi="仿宋" w:eastAsia="仿宋" w:cs="仿宋"/>
        </w:rPr>
        <w:fldChar w:fldCharType="separate"/>
      </w:r>
      <w:r>
        <w:rPr>
          <w:rStyle w:val="16"/>
          <w:rFonts w:hint="eastAsia" w:ascii="仿宋" w:hAnsi="仿宋" w:eastAsia="仿宋" w:cs="仿宋"/>
        </w:rPr>
        <w:t>Technical support: support@aithinker.com</w:t>
      </w:r>
      <w:r>
        <w:rPr>
          <w:rStyle w:val="16"/>
          <w:rFonts w:hint="eastAsia" w:ascii="仿宋" w:hAnsi="仿宋" w:eastAsia="仿宋" w:cs="仿宋"/>
        </w:rPr>
        <w:fldChar w:fldCharType="end"/>
      </w:r>
    </w:p>
    <w:p>
      <w:pPr>
        <w:pageBreakBefore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191F25"/>
          <w:szCs w:val="21"/>
          <w:shd w:val="clear" w:color="auto" w:fill="FFFFFF"/>
        </w:rPr>
      </w:pPr>
      <w:r>
        <w:rPr>
          <w:rFonts w:ascii="仿宋" w:hAnsi="仿宋" w:eastAsia="仿宋" w:cs="仿宋"/>
        </w:rPr>
        <w:t>Company Address: Building</w:t>
      </w:r>
      <w:r>
        <w:rPr>
          <w:rFonts w:hint="eastAsia" w:ascii="仿宋" w:hAnsi="仿宋" w:eastAsia="仿宋" w:cs="仿宋"/>
          <w:lang w:val="en-US" w:eastAsia="zh-CN"/>
        </w:rPr>
        <w:t xml:space="preserve"> C</w:t>
      </w:r>
      <w:r>
        <w:rPr>
          <w:rFonts w:ascii="仿宋" w:hAnsi="仿宋" w:eastAsia="仿宋" w:cs="仿宋"/>
        </w:rPr>
        <w:t xml:space="preserve">, Huafeng </w:t>
      </w:r>
      <w:r>
        <w:rPr>
          <w:rFonts w:hint="eastAsia" w:ascii="仿宋" w:hAnsi="仿宋" w:eastAsia="仿宋" w:cs="仿宋"/>
          <w:lang w:val="en-US" w:eastAsia="zh-CN"/>
        </w:rPr>
        <w:t>Intelligent</w:t>
      </w:r>
      <w:r>
        <w:rPr>
          <w:rFonts w:ascii="仿宋" w:hAnsi="仿宋" w:eastAsia="仿宋" w:cs="仿宋"/>
        </w:rPr>
        <w:t xml:space="preserve"> Innovation Port, Xixiang, Baoan District, Shenzhen</w:t>
      </w:r>
    </w:p>
    <w:p>
      <w:pPr>
        <w:pageBreakBefore w:val="0"/>
        <w:kinsoku/>
        <w:wordWrap/>
        <w:overflowPunct/>
        <w:topLinePunct w:val="0"/>
        <w:autoSpaceDE/>
        <w:autoSpaceDN/>
        <w:bidi w:val="0"/>
        <w:adjustRightInd/>
        <w:snapToGrid/>
        <w:spacing w:line="360" w:lineRule="auto"/>
        <w:jc w:val="left"/>
        <w:textAlignment w:val="auto"/>
        <w:rPr>
          <w:rFonts w:ascii="仿宋" w:hAnsi="仿宋" w:eastAsia="仿宋"/>
          <w:b/>
          <w:sz w:val="32"/>
          <w:szCs w:val="32"/>
        </w:rPr>
      </w:pPr>
      <w:r>
        <w:rPr>
          <w:rFonts w:hint="eastAsia" w:ascii="仿宋" w:hAnsi="仿宋" w:eastAsia="仿宋" w:cs="仿宋"/>
        </w:rPr>
        <w:t>Tel :0755-29162996</w:t>
      </w:r>
    </w:p>
    <w:sectPr>
      <w:footerReference r:id="rId5" w:type="default"/>
      <w:pgSz w:w="11906" w:h="16838"/>
      <w:pgMar w:top="1440" w:right="1361" w:bottom="1440" w:left="136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9184"/>
      </w:tabs>
      <w:snapToGrid w:val="0"/>
      <w:jc w:val="left"/>
      <w:rPr>
        <w:rFonts w:eastAsia="微软雅黑"/>
        <w:sz w:val="18"/>
      </w:rPr>
    </w:pPr>
    <w:r>
      <w:rPr>
        <w:sz w:val="15"/>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微软雅黑" w:hAnsi="微软雅黑" w:eastAsia="微软雅黑"/>
        <w:color w:val="A4A4A4"/>
        <w:sz w:val="15"/>
        <w:szCs w:val="15"/>
        <w:highlight w:val="none"/>
      </w:rPr>
      <w:t xml:space="preserve">  </w:t>
    </w:r>
    <w:r>
      <w:rPr>
        <w:rFonts w:hint="eastAsia" w:ascii="微软雅黑" w:hAnsi="微软雅黑" w:eastAsia="微软雅黑"/>
        <w:color w:val="A4A4A4"/>
        <w:sz w:val="15"/>
        <w:szCs w:val="15"/>
      </w:rPr>
      <w:t xml:space="preserve">Copyrigh t © Shenzhen Ai-Thinker Technology Co.,Ltd All Rights Reserved 2020                         </w:t>
    </w:r>
    <w:r>
      <w:rPr>
        <w:rFonts w:hint="eastAsia" w:ascii="微软雅黑" w:hAnsi="微软雅黑" w:eastAsia="微软雅黑"/>
        <w:color w:val="A4A4A4"/>
        <w:sz w:val="15"/>
        <w:szCs w:val="15"/>
      </w:rPr>
      <w:tab/>
    </w:r>
  </w:p>
  <w:p>
    <w:pPr>
      <w:pStyle w:val="6"/>
      <w:rPr>
        <w:rFonts w:ascii="微软雅黑" w:hAnsi="微软雅黑" w:eastAsia="微软雅黑"/>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r>
      <w:rPr>
        <w:sz w:val="18"/>
      </w:rPr>
      <w:pict>
        <v:shape id="文本框 6" o:spid="_x0000_s4099"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fwOmkFgIAABYEAAAOAAAAAAAA&#10;AAEAIAAAAB8BAABkcnMvZTJvRG9jLnhtbFBLBQYAAAAABgAGAFkBAACnBQAAAAA=&#10;">
          <v:path/>
          <v:fill on="f" focussize="0,0"/>
          <v:stroke on="f" weight="0.5pt"/>
          <v:imagedata o:title=""/>
          <o:lock v:ext="edit" aspectratio="f"/>
          <v:textbox inset="0mm,0mm,0mm,0mm" style="mso-fit-shape-to-text:t;">
            <w:txbxContent>
              <w:p>
                <w:pPr>
                  <w:snapToGrid w:val="0"/>
                  <w:jc w:val="left"/>
                </w:pPr>
                <w:r>
                  <w:rPr>
                    <w:rFonts w:hint="eastAsia" w:ascii="微软雅黑" w:hAnsi="微软雅黑" w:eastAsia="微软雅黑"/>
                    <w:color w:val="A4A4A4"/>
                    <w:sz w:val="15"/>
                    <w:szCs w:val="15"/>
                  </w:rPr>
                  <w:t xml:space="preserve"> C opyright © Shenzhen Ai-Thinker Technology Co.,Ltd All Rights Reserved 2020</w:t>
                </w:r>
                <w:r>
                  <w:rPr>
                    <w:rFonts w:ascii="微软雅黑" w:hAnsi="微软雅黑" w:eastAsia="微软雅黑"/>
                    <w:color w:val="A4A4A4"/>
                    <w:sz w:val="15"/>
                    <w:szCs w:val="15"/>
                  </w:rPr>
                  <w:t xml:space="preserve">                        </w:t>
                </w:r>
              </w:p>
            </w:txbxContent>
          </v:textbox>
        </v:shape>
      </w:pict>
    </w:r>
  </w:p>
  <w:p>
    <w:pPr>
      <w:pStyle w:val="6"/>
      <w:rPr>
        <w:rFonts w:ascii="微软雅黑" w:hAnsi="微软雅黑" w:eastAsia="微软雅黑"/>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296"/>
        <w:tab w:val="right" w:pos="9304"/>
      </w:tabs>
      <w:jc w:val="left"/>
      <w:rPr>
        <w:rFonts w:hint="eastAsia" w:ascii="宋体" w:hAnsi="宋体" w:eastAsia="宋体" w:cs="宋体"/>
        <w:szCs w:val="21"/>
        <w:lang w:eastAsia="zh-CN"/>
      </w:rPr>
    </w:pPr>
    <w:r>
      <w:rPr>
        <w:rFonts w:hint="eastAsia" w:ascii="宋体" w:hAnsi="宋体" w:eastAsia="宋体" w:cs="宋体"/>
        <w:szCs w:val="21"/>
        <w:lang w:eastAsia="zh-CN"/>
      </w:rPr>
      <w:tab/>
    </w:r>
    <w:r>
      <w:drawing>
        <wp:anchor distT="0" distB="0" distL="114300" distR="114300" simplePos="0" relativeHeight="251664384" behindDoc="0" locked="0" layoutInCell="1" allowOverlap="1">
          <wp:simplePos x="0" y="0"/>
          <wp:positionH relativeFrom="column">
            <wp:posOffset>41275</wp:posOffset>
          </wp:positionH>
          <wp:positionV relativeFrom="paragraph">
            <wp:posOffset>-4445</wp:posOffset>
          </wp:positionV>
          <wp:extent cx="1236345" cy="271780"/>
          <wp:effectExtent l="0" t="0" r="8255" b="7620"/>
          <wp:wrapNone/>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36345" cy="271780"/>
                  </a:xfrm>
                  <a:prstGeom prst="rect">
                    <a:avLst/>
                  </a:prstGeom>
                  <a:noFill/>
                  <a:ln>
                    <a:noFill/>
                  </a:ln>
                </pic:spPr>
              </pic:pic>
            </a:graphicData>
          </a:graphic>
        </wp:anchor>
      </w:drawing>
    </w:r>
    <w:r>
      <w:rPr>
        <w:rFonts w:hint="eastAsia" w:ascii="宋体" w:hAnsi="宋体" w:eastAsia="宋体" w:cs="宋体"/>
        <w:szCs w:val="21"/>
        <w:lang w:eastAsia="zh-CN"/>
      </w:rPr>
      <w:tab/>
    </w:r>
    <w:r>
      <w:rPr>
        <w:rFonts w:hint="eastAsia" w:ascii="宋体" w:hAnsi="宋体" w:eastAsia="宋体" w:cs="宋体"/>
        <w:szCs w:val="21"/>
        <w:lang w:eastAsia="zh-CN"/>
      </w:rPr>
      <w:tab/>
    </w:r>
  </w:p>
  <w:p>
    <w:pPr>
      <w:pStyle w:val="7"/>
      <w:tabs>
        <w:tab w:val="left" w:pos="296"/>
        <w:tab w:val="right" w:pos="9304"/>
      </w:tabs>
      <w:wordWrap w:val="0"/>
      <w:jc w:val="right"/>
      <w:rPr>
        <w:rFonts w:hint="default" w:ascii="仿宋" w:hAnsi="仿宋" w:eastAsia="仿宋" w:cs="仿宋"/>
        <w:sz w:val="18"/>
        <w:szCs w:val="18"/>
        <w:lang w:val="en-US"/>
      </w:rPr>
    </w:pPr>
    <w:r>
      <w:rPr>
        <w:rFonts w:hint="eastAsia" w:ascii="仿宋" w:hAnsi="仿宋" w:eastAsia="仿宋" w:cs="仿宋"/>
        <w:sz w:val="18"/>
        <w:szCs w:val="18"/>
        <w:lang w:val="en-US" w:eastAsia="zh-CN"/>
      </w:rPr>
      <w:t xml:space="preserve">  PB-02 specifications V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CD11B6"/>
    <w:multiLevelType w:val="multilevel"/>
    <w:tmpl w:val="48CD11B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AE03A46"/>
    <w:multiLevelType w:val="multilevel"/>
    <w:tmpl w:val="4AE03A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C4C2D84"/>
    <w:multiLevelType w:val="singleLevel"/>
    <w:tmpl w:val="4C4C2D84"/>
    <w:lvl w:ilvl="0" w:tentative="0">
      <w:start w:val="2"/>
      <w:numFmt w:val="decimal"/>
      <w:suff w:val="nothing"/>
      <w:lvlText w:val="（%1）"/>
      <w:lvlJc w:val="left"/>
    </w:lvl>
  </w:abstractNum>
  <w:abstractNum w:abstractNumId="3">
    <w:nsid w:val="5C76EB5E"/>
    <w:multiLevelType w:val="singleLevel"/>
    <w:tmpl w:val="5C76EB5E"/>
    <w:lvl w:ilvl="0" w:tentative="0">
      <w:start w:val="1"/>
      <w:numFmt w:val="decimal"/>
      <w:suff w:val="nothing"/>
      <w:lvlText w:val="%1、"/>
      <w:lvlJc w:val="left"/>
    </w:lvl>
  </w:abstractNum>
  <w:abstractNum w:abstractNumId="4">
    <w:nsid w:val="665B48E8"/>
    <w:multiLevelType w:val="singleLevel"/>
    <w:tmpl w:val="665B48E8"/>
    <w:lvl w:ilvl="0" w:tentative="0">
      <w:start w:val="5"/>
      <w:numFmt w:val="decimal"/>
      <w:suff w:val="space"/>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C7E"/>
    <w:rsid w:val="00072910"/>
    <w:rsid w:val="000A6456"/>
    <w:rsid w:val="000E0F7D"/>
    <w:rsid w:val="000E2ECE"/>
    <w:rsid w:val="00150FE2"/>
    <w:rsid w:val="001D0AC4"/>
    <w:rsid w:val="00202469"/>
    <w:rsid w:val="0022762D"/>
    <w:rsid w:val="00227C7E"/>
    <w:rsid w:val="002361F1"/>
    <w:rsid w:val="002373C1"/>
    <w:rsid w:val="00255470"/>
    <w:rsid w:val="0026225B"/>
    <w:rsid w:val="0027572C"/>
    <w:rsid w:val="00275B43"/>
    <w:rsid w:val="00296208"/>
    <w:rsid w:val="002A38BB"/>
    <w:rsid w:val="002B2611"/>
    <w:rsid w:val="002B7269"/>
    <w:rsid w:val="002C1507"/>
    <w:rsid w:val="003231AE"/>
    <w:rsid w:val="003272F8"/>
    <w:rsid w:val="00380F09"/>
    <w:rsid w:val="00382F58"/>
    <w:rsid w:val="00396FB9"/>
    <w:rsid w:val="0040052D"/>
    <w:rsid w:val="00416445"/>
    <w:rsid w:val="00452C76"/>
    <w:rsid w:val="004566CA"/>
    <w:rsid w:val="0048673A"/>
    <w:rsid w:val="004C31FD"/>
    <w:rsid w:val="004F7F93"/>
    <w:rsid w:val="00504452"/>
    <w:rsid w:val="0051064C"/>
    <w:rsid w:val="00512E2F"/>
    <w:rsid w:val="00534D84"/>
    <w:rsid w:val="00536FB3"/>
    <w:rsid w:val="00545ED7"/>
    <w:rsid w:val="00546CC0"/>
    <w:rsid w:val="005B25A3"/>
    <w:rsid w:val="005C5720"/>
    <w:rsid w:val="005E2DD3"/>
    <w:rsid w:val="006217E3"/>
    <w:rsid w:val="00663B7D"/>
    <w:rsid w:val="006B46A0"/>
    <w:rsid w:val="006C6260"/>
    <w:rsid w:val="006E30E9"/>
    <w:rsid w:val="00756EC3"/>
    <w:rsid w:val="00765556"/>
    <w:rsid w:val="00774E6E"/>
    <w:rsid w:val="00784E23"/>
    <w:rsid w:val="00793172"/>
    <w:rsid w:val="007B2A7B"/>
    <w:rsid w:val="007B3395"/>
    <w:rsid w:val="007C7628"/>
    <w:rsid w:val="007E1C5B"/>
    <w:rsid w:val="007E3331"/>
    <w:rsid w:val="00807660"/>
    <w:rsid w:val="00835946"/>
    <w:rsid w:val="008460AE"/>
    <w:rsid w:val="008651FE"/>
    <w:rsid w:val="00871480"/>
    <w:rsid w:val="00886FFD"/>
    <w:rsid w:val="008A4A37"/>
    <w:rsid w:val="008B5FAE"/>
    <w:rsid w:val="008D3EF8"/>
    <w:rsid w:val="008E6AD2"/>
    <w:rsid w:val="00971049"/>
    <w:rsid w:val="0099683A"/>
    <w:rsid w:val="009A305D"/>
    <w:rsid w:val="009D0F4D"/>
    <w:rsid w:val="009F5C71"/>
    <w:rsid w:val="00A16F69"/>
    <w:rsid w:val="00A4223D"/>
    <w:rsid w:val="00A769A1"/>
    <w:rsid w:val="00AA1A11"/>
    <w:rsid w:val="00AC58C4"/>
    <w:rsid w:val="00AF7830"/>
    <w:rsid w:val="00B8604C"/>
    <w:rsid w:val="00BA5558"/>
    <w:rsid w:val="00BC11FC"/>
    <w:rsid w:val="00BD487F"/>
    <w:rsid w:val="00C01EAD"/>
    <w:rsid w:val="00C118AC"/>
    <w:rsid w:val="00C25A54"/>
    <w:rsid w:val="00CA672D"/>
    <w:rsid w:val="00CC2898"/>
    <w:rsid w:val="00CD7290"/>
    <w:rsid w:val="00CE7E9D"/>
    <w:rsid w:val="00D2085F"/>
    <w:rsid w:val="00D42934"/>
    <w:rsid w:val="00D429A9"/>
    <w:rsid w:val="00D507BE"/>
    <w:rsid w:val="00DA4C8F"/>
    <w:rsid w:val="00DD079D"/>
    <w:rsid w:val="00DF5C26"/>
    <w:rsid w:val="00E3098D"/>
    <w:rsid w:val="00E34CAE"/>
    <w:rsid w:val="00E70FB6"/>
    <w:rsid w:val="00E71962"/>
    <w:rsid w:val="00E77F77"/>
    <w:rsid w:val="00E93B8E"/>
    <w:rsid w:val="00EA038A"/>
    <w:rsid w:val="00EE0DBB"/>
    <w:rsid w:val="00EE4A04"/>
    <w:rsid w:val="00EF2D22"/>
    <w:rsid w:val="00F1544C"/>
    <w:rsid w:val="00F2032B"/>
    <w:rsid w:val="00F50A4D"/>
    <w:rsid w:val="00FE288C"/>
    <w:rsid w:val="00FE3F51"/>
    <w:rsid w:val="014906C5"/>
    <w:rsid w:val="018E1FFB"/>
    <w:rsid w:val="02AB6103"/>
    <w:rsid w:val="02E6355E"/>
    <w:rsid w:val="0302777A"/>
    <w:rsid w:val="032C76CE"/>
    <w:rsid w:val="036D40EF"/>
    <w:rsid w:val="03AA3FDC"/>
    <w:rsid w:val="03F75FD1"/>
    <w:rsid w:val="03FC56CC"/>
    <w:rsid w:val="04180B2D"/>
    <w:rsid w:val="042D5D47"/>
    <w:rsid w:val="04AE5646"/>
    <w:rsid w:val="04C652F2"/>
    <w:rsid w:val="05274219"/>
    <w:rsid w:val="052F4ACC"/>
    <w:rsid w:val="06191982"/>
    <w:rsid w:val="062E6562"/>
    <w:rsid w:val="06371360"/>
    <w:rsid w:val="06CE5737"/>
    <w:rsid w:val="06E35632"/>
    <w:rsid w:val="06F32FB8"/>
    <w:rsid w:val="07DB25FE"/>
    <w:rsid w:val="07FA6F27"/>
    <w:rsid w:val="083B3CE1"/>
    <w:rsid w:val="083B49A8"/>
    <w:rsid w:val="08584FE3"/>
    <w:rsid w:val="089728FD"/>
    <w:rsid w:val="0918020E"/>
    <w:rsid w:val="09692B05"/>
    <w:rsid w:val="09B9006F"/>
    <w:rsid w:val="0A5A05D6"/>
    <w:rsid w:val="0A7E04DD"/>
    <w:rsid w:val="0AD71371"/>
    <w:rsid w:val="0B6244BC"/>
    <w:rsid w:val="0B910D04"/>
    <w:rsid w:val="0BBF7C51"/>
    <w:rsid w:val="0C686A51"/>
    <w:rsid w:val="0CF40146"/>
    <w:rsid w:val="0CFE5A86"/>
    <w:rsid w:val="0D31553C"/>
    <w:rsid w:val="0D4F31C7"/>
    <w:rsid w:val="0D9A783A"/>
    <w:rsid w:val="0DA418AF"/>
    <w:rsid w:val="0DD36A32"/>
    <w:rsid w:val="0DF1004E"/>
    <w:rsid w:val="0E3E0B68"/>
    <w:rsid w:val="0E7C5FEB"/>
    <w:rsid w:val="0EC1740B"/>
    <w:rsid w:val="0F5060A5"/>
    <w:rsid w:val="0FCA3424"/>
    <w:rsid w:val="10637BF7"/>
    <w:rsid w:val="1072694D"/>
    <w:rsid w:val="10D4626D"/>
    <w:rsid w:val="110354A0"/>
    <w:rsid w:val="11191E3F"/>
    <w:rsid w:val="11E50D36"/>
    <w:rsid w:val="12990E49"/>
    <w:rsid w:val="12D56E1B"/>
    <w:rsid w:val="13602ABD"/>
    <w:rsid w:val="13784340"/>
    <w:rsid w:val="13DE5B82"/>
    <w:rsid w:val="13F555C3"/>
    <w:rsid w:val="145060FA"/>
    <w:rsid w:val="148D0664"/>
    <w:rsid w:val="15163257"/>
    <w:rsid w:val="157B6E53"/>
    <w:rsid w:val="15EA3E4C"/>
    <w:rsid w:val="160F4DD1"/>
    <w:rsid w:val="16237362"/>
    <w:rsid w:val="164764CE"/>
    <w:rsid w:val="16A7470E"/>
    <w:rsid w:val="16D44463"/>
    <w:rsid w:val="174C715E"/>
    <w:rsid w:val="187263D7"/>
    <w:rsid w:val="187F6D07"/>
    <w:rsid w:val="18FE0A7D"/>
    <w:rsid w:val="19674EE9"/>
    <w:rsid w:val="19D03DD5"/>
    <w:rsid w:val="19DE47A7"/>
    <w:rsid w:val="19FD252F"/>
    <w:rsid w:val="1A15711E"/>
    <w:rsid w:val="1A2E5120"/>
    <w:rsid w:val="1AA8620F"/>
    <w:rsid w:val="1B26619D"/>
    <w:rsid w:val="1B3018EA"/>
    <w:rsid w:val="1BC7785F"/>
    <w:rsid w:val="1C253CC6"/>
    <w:rsid w:val="1C7571FF"/>
    <w:rsid w:val="1DBB2D43"/>
    <w:rsid w:val="1E287D54"/>
    <w:rsid w:val="1E5C367D"/>
    <w:rsid w:val="1E7309C2"/>
    <w:rsid w:val="1ED35EC6"/>
    <w:rsid w:val="1EE2585B"/>
    <w:rsid w:val="1EEC343A"/>
    <w:rsid w:val="1F0D01B3"/>
    <w:rsid w:val="1F386367"/>
    <w:rsid w:val="1F3E12F1"/>
    <w:rsid w:val="1F5D04BC"/>
    <w:rsid w:val="1FA26558"/>
    <w:rsid w:val="1FCD019C"/>
    <w:rsid w:val="1FDA5B2C"/>
    <w:rsid w:val="1FDC48C6"/>
    <w:rsid w:val="1FF6190F"/>
    <w:rsid w:val="202D3189"/>
    <w:rsid w:val="204B55B7"/>
    <w:rsid w:val="207A34C1"/>
    <w:rsid w:val="20934834"/>
    <w:rsid w:val="20F118F6"/>
    <w:rsid w:val="213A0283"/>
    <w:rsid w:val="21917FA5"/>
    <w:rsid w:val="22CC61F5"/>
    <w:rsid w:val="22D157E9"/>
    <w:rsid w:val="230117EE"/>
    <w:rsid w:val="23800A13"/>
    <w:rsid w:val="23894E3A"/>
    <w:rsid w:val="23F15DBB"/>
    <w:rsid w:val="240D0BBF"/>
    <w:rsid w:val="24997C34"/>
    <w:rsid w:val="24A24340"/>
    <w:rsid w:val="24E4327D"/>
    <w:rsid w:val="25A56EA7"/>
    <w:rsid w:val="260054F1"/>
    <w:rsid w:val="2616138A"/>
    <w:rsid w:val="262C1CF2"/>
    <w:rsid w:val="26411892"/>
    <w:rsid w:val="26871D58"/>
    <w:rsid w:val="26A11BDE"/>
    <w:rsid w:val="26E368F4"/>
    <w:rsid w:val="27304D29"/>
    <w:rsid w:val="273D396E"/>
    <w:rsid w:val="27501888"/>
    <w:rsid w:val="27953536"/>
    <w:rsid w:val="27D04287"/>
    <w:rsid w:val="27D15B88"/>
    <w:rsid w:val="28CA5F66"/>
    <w:rsid w:val="28FC6906"/>
    <w:rsid w:val="29010064"/>
    <w:rsid w:val="29243323"/>
    <w:rsid w:val="298E2C10"/>
    <w:rsid w:val="2A3712F2"/>
    <w:rsid w:val="2A403FBE"/>
    <w:rsid w:val="2A5B4326"/>
    <w:rsid w:val="2A7962A3"/>
    <w:rsid w:val="2ABE7EDE"/>
    <w:rsid w:val="2B4875E0"/>
    <w:rsid w:val="2BD05515"/>
    <w:rsid w:val="2C236904"/>
    <w:rsid w:val="2C3B1359"/>
    <w:rsid w:val="2C405C79"/>
    <w:rsid w:val="2CA7726C"/>
    <w:rsid w:val="2D0F6993"/>
    <w:rsid w:val="2D1316CC"/>
    <w:rsid w:val="2D4313F4"/>
    <w:rsid w:val="2E831826"/>
    <w:rsid w:val="2EAF098F"/>
    <w:rsid w:val="2EF517DE"/>
    <w:rsid w:val="2F495CF3"/>
    <w:rsid w:val="2F4F3CDD"/>
    <w:rsid w:val="2FAF154A"/>
    <w:rsid w:val="2FEA228E"/>
    <w:rsid w:val="2FEB1E95"/>
    <w:rsid w:val="2FFB79B4"/>
    <w:rsid w:val="302D3F82"/>
    <w:rsid w:val="309131C4"/>
    <w:rsid w:val="3097311D"/>
    <w:rsid w:val="30D110FA"/>
    <w:rsid w:val="30F56308"/>
    <w:rsid w:val="3151260A"/>
    <w:rsid w:val="318C7C6B"/>
    <w:rsid w:val="31F02F8C"/>
    <w:rsid w:val="324316E3"/>
    <w:rsid w:val="32835AFB"/>
    <w:rsid w:val="32BD11DD"/>
    <w:rsid w:val="334F784D"/>
    <w:rsid w:val="338149AF"/>
    <w:rsid w:val="33CF200D"/>
    <w:rsid w:val="3415147A"/>
    <w:rsid w:val="34633E67"/>
    <w:rsid w:val="34900B5D"/>
    <w:rsid w:val="34921AED"/>
    <w:rsid w:val="34B67C26"/>
    <w:rsid w:val="34E72953"/>
    <w:rsid w:val="34EA3F9C"/>
    <w:rsid w:val="359B1818"/>
    <w:rsid w:val="35B57037"/>
    <w:rsid w:val="35F22AB5"/>
    <w:rsid w:val="36145170"/>
    <w:rsid w:val="36A91D58"/>
    <w:rsid w:val="37111988"/>
    <w:rsid w:val="375C01AF"/>
    <w:rsid w:val="3762334A"/>
    <w:rsid w:val="377B20EC"/>
    <w:rsid w:val="37A27A3C"/>
    <w:rsid w:val="37A7240F"/>
    <w:rsid w:val="37D81344"/>
    <w:rsid w:val="38331DD8"/>
    <w:rsid w:val="385179F8"/>
    <w:rsid w:val="388E318B"/>
    <w:rsid w:val="38E70BA8"/>
    <w:rsid w:val="39DE5AEE"/>
    <w:rsid w:val="39E51694"/>
    <w:rsid w:val="3A2344DB"/>
    <w:rsid w:val="3A4E7B08"/>
    <w:rsid w:val="3AAE7034"/>
    <w:rsid w:val="3B8A2F6C"/>
    <w:rsid w:val="3BAF4AB0"/>
    <w:rsid w:val="3C005FD2"/>
    <w:rsid w:val="3C4D315B"/>
    <w:rsid w:val="3CBA649E"/>
    <w:rsid w:val="3D6607FD"/>
    <w:rsid w:val="3D846ED7"/>
    <w:rsid w:val="3DE779BE"/>
    <w:rsid w:val="3DFB13C3"/>
    <w:rsid w:val="3E0F4D40"/>
    <w:rsid w:val="3E8977A9"/>
    <w:rsid w:val="3EAB39EA"/>
    <w:rsid w:val="3EEB3C73"/>
    <w:rsid w:val="3F0E0F9E"/>
    <w:rsid w:val="3F914F27"/>
    <w:rsid w:val="3FBF4445"/>
    <w:rsid w:val="40043084"/>
    <w:rsid w:val="401F58C8"/>
    <w:rsid w:val="40324B9D"/>
    <w:rsid w:val="40363FEA"/>
    <w:rsid w:val="40855446"/>
    <w:rsid w:val="408F10D0"/>
    <w:rsid w:val="40E7689C"/>
    <w:rsid w:val="411133EF"/>
    <w:rsid w:val="4142164F"/>
    <w:rsid w:val="41470FE4"/>
    <w:rsid w:val="41BA256B"/>
    <w:rsid w:val="423C05DC"/>
    <w:rsid w:val="42430527"/>
    <w:rsid w:val="429A32B1"/>
    <w:rsid w:val="430B3BF9"/>
    <w:rsid w:val="43355A3D"/>
    <w:rsid w:val="43A4258F"/>
    <w:rsid w:val="43C4375A"/>
    <w:rsid w:val="43F310C5"/>
    <w:rsid w:val="443D062E"/>
    <w:rsid w:val="448E0C65"/>
    <w:rsid w:val="4492213A"/>
    <w:rsid w:val="4496354C"/>
    <w:rsid w:val="44B16994"/>
    <w:rsid w:val="44BE2BBB"/>
    <w:rsid w:val="44FF0BF1"/>
    <w:rsid w:val="45153C7A"/>
    <w:rsid w:val="45472937"/>
    <w:rsid w:val="454B5F04"/>
    <w:rsid w:val="45614FA2"/>
    <w:rsid w:val="467A30B3"/>
    <w:rsid w:val="46AD4A85"/>
    <w:rsid w:val="4748223C"/>
    <w:rsid w:val="478547C2"/>
    <w:rsid w:val="47EE4539"/>
    <w:rsid w:val="48196F61"/>
    <w:rsid w:val="48A96E3A"/>
    <w:rsid w:val="48AE2F3C"/>
    <w:rsid w:val="48C0355E"/>
    <w:rsid w:val="48F97F55"/>
    <w:rsid w:val="491845F3"/>
    <w:rsid w:val="49435601"/>
    <w:rsid w:val="49766CB6"/>
    <w:rsid w:val="49841EE3"/>
    <w:rsid w:val="499F466B"/>
    <w:rsid w:val="49F3101A"/>
    <w:rsid w:val="4A121B31"/>
    <w:rsid w:val="4A16579D"/>
    <w:rsid w:val="4A47730E"/>
    <w:rsid w:val="4A595DA4"/>
    <w:rsid w:val="4AB556BB"/>
    <w:rsid w:val="4ACD3322"/>
    <w:rsid w:val="4AFD2B3E"/>
    <w:rsid w:val="4B244B3C"/>
    <w:rsid w:val="4B277337"/>
    <w:rsid w:val="4B2A64CA"/>
    <w:rsid w:val="4BF54571"/>
    <w:rsid w:val="4C7338D0"/>
    <w:rsid w:val="4C817947"/>
    <w:rsid w:val="4C8221A2"/>
    <w:rsid w:val="4C8A52E1"/>
    <w:rsid w:val="4CA7659F"/>
    <w:rsid w:val="4CC4239D"/>
    <w:rsid w:val="4CFD043B"/>
    <w:rsid w:val="4D361944"/>
    <w:rsid w:val="4D556423"/>
    <w:rsid w:val="4D7C1C2A"/>
    <w:rsid w:val="4DAA7A6E"/>
    <w:rsid w:val="4DDB5CFB"/>
    <w:rsid w:val="4DEA3665"/>
    <w:rsid w:val="4DF5617D"/>
    <w:rsid w:val="4E300601"/>
    <w:rsid w:val="4E7F0803"/>
    <w:rsid w:val="4E9855A4"/>
    <w:rsid w:val="4EC42F63"/>
    <w:rsid w:val="4EE06585"/>
    <w:rsid w:val="4F2944D9"/>
    <w:rsid w:val="4F3549F9"/>
    <w:rsid w:val="4F6F69D1"/>
    <w:rsid w:val="4FC06BCB"/>
    <w:rsid w:val="4FE7196A"/>
    <w:rsid w:val="50CA1DB8"/>
    <w:rsid w:val="5212547C"/>
    <w:rsid w:val="521C0C93"/>
    <w:rsid w:val="523D0F47"/>
    <w:rsid w:val="526279E4"/>
    <w:rsid w:val="531452EB"/>
    <w:rsid w:val="531E213B"/>
    <w:rsid w:val="53A45C0B"/>
    <w:rsid w:val="53BE2BCA"/>
    <w:rsid w:val="55BB0991"/>
    <w:rsid w:val="55E5523F"/>
    <w:rsid w:val="56413253"/>
    <w:rsid w:val="56485B33"/>
    <w:rsid w:val="56927F9F"/>
    <w:rsid w:val="57204D4F"/>
    <w:rsid w:val="57A4418F"/>
    <w:rsid w:val="588C4415"/>
    <w:rsid w:val="58B16393"/>
    <w:rsid w:val="58BA0985"/>
    <w:rsid w:val="58C15FD2"/>
    <w:rsid w:val="58C716CA"/>
    <w:rsid w:val="595F30C1"/>
    <w:rsid w:val="596764FC"/>
    <w:rsid w:val="598B0B56"/>
    <w:rsid w:val="59AE5D05"/>
    <w:rsid w:val="59E5017A"/>
    <w:rsid w:val="5A10220D"/>
    <w:rsid w:val="5A7264AB"/>
    <w:rsid w:val="5A8A4A47"/>
    <w:rsid w:val="5ACE519B"/>
    <w:rsid w:val="5B864896"/>
    <w:rsid w:val="5BD42606"/>
    <w:rsid w:val="5BF7761E"/>
    <w:rsid w:val="5C276061"/>
    <w:rsid w:val="5C39492B"/>
    <w:rsid w:val="5C611BAE"/>
    <w:rsid w:val="5C643D12"/>
    <w:rsid w:val="5C8E6E43"/>
    <w:rsid w:val="5CAD060A"/>
    <w:rsid w:val="5D783BED"/>
    <w:rsid w:val="5E233098"/>
    <w:rsid w:val="5E500A93"/>
    <w:rsid w:val="5E6B03D7"/>
    <w:rsid w:val="5E8C1F96"/>
    <w:rsid w:val="5EAA6EFC"/>
    <w:rsid w:val="5F607CE4"/>
    <w:rsid w:val="5F630891"/>
    <w:rsid w:val="5F9E6C71"/>
    <w:rsid w:val="5FDA4C62"/>
    <w:rsid w:val="5FEE74D7"/>
    <w:rsid w:val="5FFF6035"/>
    <w:rsid w:val="600F6687"/>
    <w:rsid w:val="60822A92"/>
    <w:rsid w:val="609D755F"/>
    <w:rsid w:val="60C56E1E"/>
    <w:rsid w:val="60EA6207"/>
    <w:rsid w:val="615177A3"/>
    <w:rsid w:val="616D663D"/>
    <w:rsid w:val="619711E4"/>
    <w:rsid w:val="61A9261F"/>
    <w:rsid w:val="61E851A0"/>
    <w:rsid w:val="61EC050C"/>
    <w:rsid w:val="626372AF"/>
    <w:rsid w:val="6263769F"/>
    <w:rsid w:val="63020B23"/>
    <w:rsid w:val="631B1C35"/>
    <w:rsid w:val="632D3C32"/>
    <w:rsid w:val="63DC40E5"/>
    <w:rsid w:val="640F6C12"/>
    <w:rsid w:val="641807A5"/>
    <w:rsid w:val="64272953"/>
    <w:rsid w:val="66C9721A"/>
    <w:rsid w:val="6744709E"/>
    <w:rsid w:val="67576F27"/>
    <w:rsid w:val="675857A1"/>
    <w:rsid w:val="67953973"/>
    <w:rsid w:val="67AB7D26"/>
    <w:rsid w:val="67F05F7C"/>
    <w:rsid w:val="684954BD"/>
    <w:rsid w:val="69C20EBE"/>
    <w:rsid w:val="6A2C53F6"/>
    <w:rsid w:val="6A826FB9"/>
    <w:rsid w:val="6AD02DBC"/>
    <w:rsid w:val="6B43050F"/>
    <w:rsid w:val="6B47786F"/>
    <w:rsid w:val="6B7341C4"/>
    <w:rsid w:val="6B7E3119"/>
    <w:rsid w:val="6BD7063E"/>
    <w:rsid w:val="6C1F044C"/>
    <w:rsid w:val="6C632038"/>
    <w:rsid w:val="6C9455D8"/>
    <w:rsid w:val="6CA553C1"/>
    <w:rsid w:val="6D28AB02"/>
    <w:rsid w:val="6D3043E6"/>
    <w:rsid w:val="6D663282"/>
    <w:rsid w:val="6DA47C6E"/>
    <w:rsid w:val="6DA95A93"/>
    <w:rsid w:val="6DAE2AFD"/>
    <w:rsid w:val="6E110D6C"/>
    <w:rsid w:val="6E2B0DBD"/>
    <w:rsid w:val="6E66094A"/>
    <w:rsid w:val="6E8515C5"/>
    <w:rsid w:val="6ED40C2E"/>
    <w:rsid w:val="6ED70121"/>
    <w:rsid w:val="6ED8018F"/>
    <w:rsid w:val="6EE537B4"/>
    <w:rsid w:val="6F0056E6"/>
    <w:rsid w:val="6F402EC1"/>
    <w:rsid w:val="6F817F5C"/>
    <w:rsid w:val="70433AF8"/>
    <w:rsid w:val="707B5E56"/>
    <w:rsid w:val="707E4D20"/>
    <w:rsid w:val="70A34E6A"/>
    <w:rsid w:val="70BF7D05"/>
    <w:rsid w:val="70D1719E"/>
    <w:rsid w:val="71CD48BE"/>
    <w:rsid w:val="727772EC"/>
    <w:rsid w:val="729F4DB9"/>
    <w:rsid w:val="72A27F45"/>
    <w:rsid w:val="72DA4F9E"/>
    <w:rsid w:val="730D62EE"/>
    <w:rsid w:val="73143440"/>
    <w:rsid w:val="732F2642"/>
    <w:rsid w:val="7364349F"/>
    <w:rsid w:val="73E660B4"/>
    <w:rsid w:val="74BD6BEE"/>
    <w:rsid w:val="74E23C91"/>
    <w:rsid w:val="74ED259F"/>
    <w:rsid w:val="75223CA1"/>
    <w:rsid w:val="75343D9D"/>
    <w:rsid w:val="7575396A"/>
    <w:rsid w:val="75A50B3F"/>
    <w:rsid w:val="763F4003"/>
    <w:rsid w:val="76550EA6"/>
    <w:rsid w:val="765A3F24"/>
    <w:rsid w:val="76D07B8C"/>
    <w:rsid w:val="7721601E"/>
    <w:rsid w:val="777A19D4"/>
    <w:rsid w:val="77A944D4"/>
    <w:rsid w:val="783B1CD2"/>
    <w:rsid w:val="786C18FE"/>
    <w:rsid w:val="787858F7"/>
    <w:rsid w:val="78A6330B"/>
    <w:rsid w:val="78EF6385"/>
    <w:rsid w:val="79237634"/>
    <w:rsid w:val="79551C05"/>
    <w:rsid w:val="79574B4F"/>
    <w:rsid w:val="796F6631"/>
    <w:rsid w:val="79AE78CD"/>
    <w:rsid w:val="79E74720"/>
    <w:rsid w:val="79ED2025"/>
    <w:rsid w:val="7A102874"/>
    <w:rsid w:val="7A33488C"/>
    <w:rsid w:val="7A825B1F"/>
    <w:rsid w:val="7AB94185"/>
    <w:rsid w:val="7B2135B5"/>
    <w:rsid w:val="7B384ECA"/>
    <w:rsid w:val="7B806089"/>
    <w:rsid w:val="7BC047F6"/>
    <w:rsid w:val="7BCF20A3"/>
    <w:rsid w:val="7CB03A3D"/>
    <w:rsid w:val="7D0823A0"/>
    <w:rsid w:val="7D4F45DE"/>
    <w:rsid w:val="7D952DF7"/>
    <w:rsid w:val="7DB020E4"/>
    <w:rsid w:val="7E055544"/>
    <w:rsid w:val="7E2F26B5"/>
    <w:rsid w:val="7EB07A8B"/>
    <w:rsid w:val="7F1A09C3"/>
    <w:rsid w:val="7F49194C"/>
    <w:rsid w:val="7FF14769"/>
    <w:rsid w:val="F7FFAFA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annotation text"/>
    <w:basedOn w:val="1"/>
    <w:unhideWhenUsed/>
    <w:qFormat/>
    <w:uiPriority w:val="99"/>
    <w:pPr>
      <w:jc w:val="left"/>
    </w:pPr>
  </w:style>
  <w:style w:type="paragraph" w:styleId="5">
    <w:name w:val="Balloon Text"/>
    <w:basedOn w:val="1"/>
    <w:link w:val="22"/>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table" w:styleId="10">
    <w:name w:val="Table Grid"/>
    <w:basedOn w:val="9"/>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unhideWhenUsed/>
    <w:qFormat/>
    <w:uiPriority w:val="99"/>
    <w:rPr>
      <w:color w:val="0000FF"/>
      <w:u w:val="single"/>
    </w:rPr>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paragraph" w:customStyle="1" w:styleId="15">
    <w:name w:val="注释"/>
    <w:basedOn w:val="1"/>
    <w:qFormat/>
    <w:uiPriority w:val="0"/>
    <w:pPr>
      <w:jc w:val="center"/>
    </w:pPr>
    <w:rPr>
      <w:rFonts w:ascii="Times New Roman" w:hAnsi="Times New Roman" w:eastAsia="宋体" w:cs="Times New Roman"/>
      <w:color w:val="000000"/>
      <w:kern w:val="0"/>
      <w:szCs w:val="21"/>
    </w:rPr>
  </w:style>
  <w:style w:type="character" w:customStyle="1" w:styleId="16">
    <w:name w:val="15"/>
    <w:basedOn w:val="11"/>
    <w:qFormat/>
    <w:uiPriority w:val="0"/>
    <w:rPr>
      <w:rFonts w:hint="default" w:ascii="Times New Roman" w:hAnsi="Times New Roman" w:cs="Times New Roman"/>
      <w:color w:val="0563C1"/>
      <w:u w:val="single"/>
    </w:rPr>
  </w:style>
  <w:style w:type="table" w:customStyle="1" w:styleId="17">
    <w:name w:val="TableGrid"/>
    <w:qFormat/>
    <w:uiPriority w:val="0"/>
    <w:tblPr>
      <w:tblCellMar>
        <w:top w:w="0" w:type="dxa"/>
        <w:left w:w="0" w:type="dxa"/>
        <w:bottom w:w="0" w:type="dxa"/>
        <w:right w:w="0" w:type="dxa"/>
      </w:tblCellMar>
    </w:tblPr>
  </w:style>
  <w:style w:type="paragraph" w:customStyle="1" w:styleId="18">
    <w:name w:val="List Paragraph"/>
    <w:basedOn w:val="1"/>
    <w:qFormat/>
    <w:uiPriority w:val="99"/>
    <w:pPr>
      <w:ind w:firstLine="420" w:firstLineChars="200"/>
    </w:pPr>
  </w:style>
  <w:style w:type="paragraph" w:customStyle="1" w:styleId="19">
    <w:name w:val="正文文本 (10)"/>
    <w:basedOn w:val="1"/>
    <w:semiHidden/>
    <w:qFormat/>
    <w:uiPriority w:val="0"/>
    <w:pPr>
      <w:shd w:val="clear" w:color="auto" w:fill="FFFFFF"/>
      <w:spacing w:line="355" w:lineRule="exact"/>
      <w:jc w:val="left"/>
    </w:pPr>
    <w:rPr>
      <w:rFonts w:ascii="微软雅黑" w:hAnsi="微软雅黑" w:eastAsia="微软雅黑" w:cs="宋体"/>
      <w:color w:val="000000"/>
      <w:spacing w:val="10"/>
      <w:kern w:val="0"/>
      <w:sz w:val="14"/>
      <w:szCs w:val="14"/>
    </w:rPr>
  </w:style>
  <w:style w:type="character" w:customStyle="1" w:styleId="20">
    <w:name w:val="标题 2 Char"/>
    <w:basedOn w:val="11"/>
    <w:link w:val="3"/>
    <w:semiHidden/>
    <w:qFormat/>
    <w:uiPriority w:val="9"/>
    <w:rPr>
      <w:rFonts w:asciiTheme="majorHAnsi" w:hAnsiTheme="majorHAnsi" w:eastAsiaTheme="majorEastAsia" w:cstheme="majorBidi"/>
      <w:b/>
      <w:bCs/>
      <w:kern w:val="2"/>
      <w:sz w:val="32"/>
      <w:szCs w:val="32"/>
    </w:rPr>
  </w:style>
  <w:style w:type="character" w:customStyle="1" w:styleId="21">
    <w:name w:val="标题 1 Char"/>
    <w:basedOn w:val="11"/>
    <w:link w:val="2"/>
    <w:qFormat/>
    <w:uiPriority w:val="9"/>
    <w:rPr>
      <w:rFonts w:asciiTheme="minorHAnsi" w:hAnsiTheme="minorHAnsi" w:eastAsiaTheme="minorEastAsia" w:cstheme="minorBidi"/>
      <w:b/>
      <w:bCs/>
      <w:kern w:val="44"/>
      <w:sz w:val="44"/>
      <w:szCs w:val="44"/>
    </w:rPr>
  </w:style>
  <w:style w:type="character" w:customStyle="1" w:styleId="22">
    <w:name w:val="批注框文本 Char"/>
    <w:basedOn w:val="11"/>
    <w:link w:val="5"/>
    <w:semiHidden/>
    <w:qFormat/>
    <w:uiPriority w:val="99"/>
    <w:rPr>
      <w:rFonts w:asciiTheme="minorHAnsi" w:hAnsiTheme="minorHAnsi" w:eastAsiaTheme="minorEastAsia" w:cstheme="minorBidi"/>
      <w:kern w:val="2"/>
      <w:sz w:val="18"/>
      <w:szCs w:val="18"/>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409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1941</Words>
  <Characters>2788</Characters>
  <Lines>34</Lines>
  <Paragraphs>9</Paragraphs>
  <TotalTime>1</TotalTime>
  <ScaleCrop>false</ScaleCrop>
  <LinksUpToDate>false</LinksUpToDate>
  <CharactersWithSpaces>2952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2019-10-14T17:26:00Z</dcterms:created>
  <dc:creator>YLMF</dc:creator>
  <cp:lastModifiedBy>半颗心脏</cp:lastModifiedBy>
  <cp:lastPrinted>2019-10-15T02:53:00Z</cp:lastPrinted>
  <dcterms:modified xsi:type="dcterms:W3CDTF">2020-09-02T02:34:09Z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